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rPr>
          <w:rFonts w:ascii="黑体" w:hAnsi="黑体" w:eastAsia="黑体"/>
          <w:sz w:val="36"/>
          <w:szCs w:val="48"/>
        </w:rPr>
      </w:pPr>
      <w:r>
        <w:rPr>
          <w:rFonts w:hint="eastAsia" w:ascii="黑体" w:hAnsi="黑体" w:eastAsia="黑体"/>
          <w:sz w:val="36"/>
          <w:szCs w:val="48"/>
        </w:rPr>
        <w:t>南京农业大学、南京地学联盟GIS软件应用大赛</w:t>
      </w:r>
    </w:p>
    <w:p>
      <w:pPr>
        <w:jc w:val="left"/>
        <w:rPr>
          <w:rFonts w:ascii="宋体" w:hAnsi="宋体"/>
          <w:sz w:val="28"/>
          <w:szCs w:val="32"/>
        </w:rPr>
      </w:pPr>
      <w:r>
        <w:rPr>
          <w:rFonts w:hint="eastAsia" w:ascii="宋体" w:hAnsi="宋体"/>
          <w:sz w:val="28"/>
          <w:szCs w:val="32"/>
        </w:rPr>
        <w:t>尊敬的             ：</w:t>
      </w:r>
    </w:p>
    <w:p>
      <w:pPr>
        <w:spacing w:line="360" w:lineRule="auto"/>
        <w:ind w:firstLine="560" w:firstLineChars="200"/>
        <w:jc w:val="left"/>
        <w:rPr>
          <w:rFonts w:ascii="宋体" w:hAnsi="宋体"/>
          <w:sz w:val="28"/>
          <w:szCs w:val="32"/>
        </w:rPr>
      </w:pPr>
      <w:r>
        <w:rPr>
          <w:rFonts w:hint="eastAsia" w:ascii="宋体" w:hAnsi="宋体"/>
          <w:sz w:val="28"/>
          <w:szCs w:val="32"/>
        </w:rPr>
        <w:t>由南京农业大学资源与环境科学学院主办的“</w:t>
      </w:r>
      <w:r>
        <w:rPr>
          <w:rFonts w:ascii="宋体" w:hAnsi="宋体"/>
          <w:sz w:val="28"/>
          <w:szCs w:val="32"/>
        </w:rPr>
        <w:t>GIS</w:t>
      </w:r>
      <w:r>
        <w:rPr>
          <w:rFonts w:hint="eastAsia" w:ascii="宋体" w:hAnsi="宋体"/>
          <w:sz w:val="28"/>
          <w:szCs w:val="32"/>
        </w:rPr>
        <w:t>，改变你我生活——南京农业大学、南京地学联盟GIS软件应用大赛”定于11月21日正式启幕，作为</w:t>
      </w:r>
      <w:r>
        <w:rPr>
          <w:rFonts w:ascii="宋体" w:hAnsi="宋体"/>
          <w:sz w:val="28"/>
          <w:szCs w:val="32"/>
        </w:rPr>
        <w:t>“</w:t>
      </w:r>
      <w:r>
        <w:rPr>
          <w:rFonts w:hint="eastAsia" w:ascii="宋体" w:hAnsi="宋体"/>
          <w:sz w:val="28"/>
          <w:szCs w:val="32"/>
        </w:rPr>
        <w:t>地学联盟</w:t>
      </w:r>
      <w:r>
        <w:rPr>
          <w:rFonts w:ascii="宋体" w:hAnsi="宋体"/>
          <w:sz w:val="28"/>
          <w:szCs w:val="32"/>
        </w:rPr>
        <w:t>”</w:t>
      </w:r>
      <w:r>
        <w:rPr>
          <w:rFonts w:hint="eastAsia" w:ascii="宋体" w:hAnsi="宋体"/>
          <w:sz w:val="28"/>
          <w:szCs w:val="32"/>
        </w:rPr>
        <w:t>的核心成员，特邀请贵校学生（含研究生）能积极参与此次大赛、贵校领导支持本次活动，与大赛组委</w:t>
      </w:r>
      <w:bookmarkStart w:id="0" w:name="_GoBack"/>
      <w:bookmarkEnd w:id="0"/>
      <w:r>
        <w:rPr>
          <w:rFonts w:hint="eastAsia" w:ascii="宋体" w:hAnsi="宋体"/>
          <w:sz w:val="28"/>
          <w:szCs w:val="32"/>
        </w:rPr>
        <w:t>会通力合作，共同推动高校地理学科的发展。</w:t>
      </w:r>
    </w:p>
    <w:p>
      <w:pPr>
        <w:spacing w:line="360" w:lineRule="auto"/>
        <w:ind w:firstLine="560" w:firstLineChars="200"/>
        <w:jc w:val="left"/>
        <w:rPr>
          <w:rFonts w:ascii="宋体" w:hAnsi="宋体"/>
          <w:sz w:val="28"/>
          <w:szCs w:val="32"/>
        </w:rPr>
      </w:pPr>
      <w:r>
        <w:rPr>
          <w:rFonts w:hint="eastAsia" w:ascii="宋体" w:hAnsi="宋体"/>
          <w:sz w:val="28"/>
          <w:szCs w:val="32"/>
          <w:highlight w:val="yellow"/>
        </w:rPr>
        <w:t>今年是首届面向全南京市各大高校的GIS软件应用大赛，以</w:t>
      </w:r>
      <w:r>
        <w:rPr>
          <w:rFonts w:hint="eastAsia" w:ascii="宋体" w:hAnsi="宋体"/>
          <w:sz w:val="28"/>
          <w:szCs w:val="32"/>
        </w:rPr>
        <w:t>“GIS，改变你我生活”为主题，进一步激发广大高校学生对地理信息系统软件的想象力和创造力，搭建创意实践平台，增进学科交流，助力GIS在全方位，多角度的蓬勃发展。</w:t>
      </w:r>
    </w:p>
    <w:p>
      <w:pPr>
        <w:spacing w:line="360" w:lineRule="auto"/>
        <w:ind w:firstLine="560" w:firstLineChars="200"/>
        <w:jc w:val="left"/>
        <w:rPr>
          <w:rFonts w:ascii="宋体" w:hAnsi="宋体"/>
          <w:sz w:val="28"/>
          <w:szCs w:val="32"/>
        </w:rPr>
      </w:pPr>
      <w:r>
        <w:rPr>
          <w:rFonts w:hint="eastAsia" w:ascii="宋体" w:hAnsi="宋体"/>
          <w:sz w:val="28"/>
          <w:szCs w:val="32"/>
        </w:rPr>
        <w:t>现特邀贵校参与本次活动，借机全面展示贵校的风采。</w:t>
      </w:r>
    </w:p>
    <w:p>
      <w:pPr>
        <w:spacing w:line="360" w:lineRule="auto"/>
        <w:ind w:firstLine="560" w:firstLineChars="200"/>
        <w:jc w:val="left"/>
        <w:rPr>
          <w:rFonts w:ascii="宋体" w:hAnsi="宋体"/>
          <w:sz w:val="28"/>
          <w:szCs w:val="32"/>
        </w:rPr>
      </w:pPr>
      <w:r>
        <w:rPr>
          <w:rFonts w:hint="eastAsia" w:ascii="宋体" w:hAnsi="宋体"/>
          <w:sz w:val="28"/>
          <w:szCs w:val="32"/>
        </w:rPr>
        <w:t>特别说明，贵校参与本次大赛无需出任何费用。所有活动费用由南京农业大学资源与环境科学学院承担。</w:t>
      </w:r>
    </w:p>
    <w:p>
      <w:pPr>
        <w:spacing w:line="360" w:lineRule="auto"/>
        <w:ind w:firstLine="560" w:firstLineChars="200"/>
        <w:jc w:val="left"/>
        <w:rPr>
          <w:rFonts w:ascii="宋体" w:hAnsi="宋体"/>
          <w:sz w:val="28"/>
          <w:szCs w:val="32"/>
        </w:rPr>
      </w:pPr>
      <w:r>
        <w:rPr>
          <w:rFonts w:hint="eastAsia" w:ascii="宋体" w:hAnsi="宋体"/>
          <w:sz w:val="28"/>
          <w:szCs w:val="32"/>
        </w:rPr>
        <w:t>本届大赛的筹备工作已全面展开，大赛具体通知与大赛报名表详见附件。请于11月23日前将报名表返回，静候反馈，并再次对贵校的支持表示感谢!</w:t>
      </w:r>
    </w:p>
    <w:p>
      <w:pPr>
        <w:spacing w:line="360" w:lineRule="auto"/>
        <w:ind w:firstLine="560" w:firstLineChars="200"/>
        <w:jc w:val="right"/>
        <w:rPr>
          <w:rFonts w:ascii="宋体" w:hAnsi="宋体"/>
          <w:sz w:val="28"/>
          <w:szCs w:val="32"/>
        </w:rPr>
      </w:pPr>
    </w:p>
    <w:p>
      <w:pPr>
        <w:spacing w:line="360" w:lineRule="auto"/>
        <w:ind w:firstLine="560" w:firstLineChars="200"/>
        <w:jc w:val="right"/>
        <w:rPr>
          <w:rFonts w:ascii="宋体" w:hAnsi="宋体"/>
          <w:sz w:val="28"/>
          <w:szCs w:val="32"/>
        </w:rPr>
      </w:pPr>
    </w:p>
    <w:p>
      <w:pPr>
        <w:spacing w:line="360" w:lineRule="auto"/>
        <w:ind w:firstLine="560" w:firstLineChars="200"/>
        <w:jc w:val="right"/>
        <w:rPr>
          <w:rFonts w:ascii="宋体" w:hAnsi="宋体"/>
          <w:sz w:val="28"/>
          <w:szCs w:val="32"/>
        </w:rPr>
      </w:pPr>
      <w:r>
        <w:rPr>
          <w:rFonts w:hint="eastAsia" w:ascii="宋体" w:hAnsi="宋体"/>
          <w:sz w:val="28"/>
          <w:szCs w:val="32"/>
        </w:rPr>
        <w:t>南京农业大学资源与环境科学学院</w:t>
      </w:r>
    </w:p>
    <w:p>
      <w:pPr>
        <w:wordWrap w:val="0"/>
        <w:spacing w:line="360" w:lineRule="auto"/>
        <w:ind w:firstLine="560" w:firstLineChars="200"/>
        <w:jc w:val="right"/>
        <w:rPr>
          <w:rFonts w:ascii="宋体" w:hAnsi="宋体"/>
          <w:sz w:val="32"/>
          <w:szCs w:val="32"/>
        </w:rPr>
      </w:pPr>
      <w:r>
        <w:rPr>
          <w:rFonts w:ascii="宋体" w:hAnsi="宋体"/>
          <w:sz w:val="28"/>
          <w:szCs w:val="32"/>
        </w:rPr>
        <w:t>2015年11月8日</w:t>
      </w:r>
      <w:r>
        <w:rPr>
          <w:rFonts w:hint="eastAsia" w:ascii="宋体" w:hAnsi="宋体"/>
          <w:sz w:val="32"/>
          <w:szCs w:val="32"/>
        </w:rPr>
        <w:t xml:space="preserve"> </w:t>
      </w:r>
      <w:r>
        <w:rPr>
          <w:rFonts w:ascii="宋体" w:hAnsi="宋体"/>
          <w:sz w:val="32"/>
          <w:szCs w:val="32"/>
        </w:rPr>
        <w:t xml:space="preserve">     </w:t>
      </w:r>
    </w:p>
    <w:p>
      <w:pPr>
        <w:spacing w:line="360" w:lineRule="auto"/>
        <w:jc w:val="left"/>
        <w:rPr>
          <w:rFonts w:ascii="宋体" w:hAnsi="宋体"/>
          <w:sz w:val="32"/>
          <w:szCs w:val="32"/>
        </w:rPr>
      </w:pPr>
    </w:p>
    <w:p>
      <w:pPr>
        <w:spacing w:line="360" w:lineRule="auto"/>
        <w:jc w:val="left"/>
        <w:rPr>
          <w:rFonts w:ascii="宋体" w:hAnsi="宋体"/>
          <w:sz w:val="32"/>
          <w:szCs w:val="32"/>
        </w:rPr>
      </w:pPr>
      <w:r>
        <w:rPr>
          <w:rFonts w:hint="eastAsia" w:ascii="宋体" w:hAnsi="宋体"/>
          <w:sz w:val="32"/>
          <w:szCs w:val="32"/>
        </w:rPr>
        <w:t>南京农业大学资源与环境科学学院</w:t>
      </w:r>
    </w:p>
    <w:p>
      <w:pPr>
        <w:spacing w:line="360" w:lineRule="auto"/>
        <w:jc w:val="left"/>
        <w:rPr>
          <w:rFonts w:ascii="宋体" w:hAnsi="宋体"/>
          <w:sz w:val="32"/>
          <w:szCs w:val="32"/>
        </w:rPr>
      </w:pPr>
      <w:r>
        <w:rPr>
          <w:rFonts w:hint="eastAsia" w:ascii="宋体" w:hAnsi="宋体"/>
          <w:sz w:val="32"/>
          <w:szCs w:val="32"/>
        </w:rPr>
        <w:t>联系人：李苑禾 谢约翰</w:t>
      </w:r>
    </w:p>
    <w:p>
      <w:pPr>
        <w:spacing w:line="360" w:lineRule="auto"/>
        <w:jc w:val="left"/>
        <w:rPr>
          <w:rFonts w:ascii="仿宋_GB2312" w:hAnsi="宋体" w:eastAsia="仿宋_GB2312" w:cs="宋体"/>
          <w:sz w:val="30"/>
          <w:szCs w:val="30"/>
        </w:rPr>
      </w:pPr>
      <w:r>
        <w:rPr>
          <w:rFonts w:hint="eastAsia" w:ascii="宋体" w:hAnsi="宋体"/>
          <w:sz w:val="32"/>
          <w:szCs w:val="32"/>
        </w:rPr>
        <w:t>电话：</w:t>
      </w:r>
      <w:r>
        <w:rPr>
          <w:rFonts w:hint="eastAsia" w:ascii="仿宋_GB2312" w:hAnsi="宋体" w:eastAsia="仿宋_GB2312" w:cs="宋体"/>
          <w:sz w:val="30"/>
          <w:szCs w:val="30"/>
        </w:rPr>
        <w:t>15895877705</w:t>
      </w:r>
      <w:r>
        <w:rPr>
          <w:rFonts w:ascii="仿宋_GB2312" w:hAnsi="宋体" w:eastAsia="仿宋_GB2312" w:cs="宋体"/>
          <w:sz w:val="30"/>
          <w:szCs w:val="30"/>
        </w:rPr>
        <w:t xml:space="preserve"> 18951988896</w:t>
      </w:r>
    </w:p>
    <w:p>
      <w:pPr>
        <w:spacing w:line="360" w:lineRule="auto"/>
        <w:jc w:val="left"/>
        <w:rPr>
          <w:rFonts w:ascii="仿宋_GB2312" w:hAnsi="宋体" w:eastAsia="仿宋_GB2312" w:cs="宋体"/>
          <w:sz w:val="30"/>
          <w:szCs w:val="30"/>
        </w:rPr>
      </w:pPr>
      <w:r>
        <w:rPr>
          <w:rFonts w:hint="eastAsia" w:ascii="宋体" w:hAnsi="宋体"/>
          <w:sz w:val="32"/>
          <w:szCs w:val="32"/>
        </w:rPr>
        <w:t>邮箱</w:t>
      </w:r>
      <w:r>
        <w:rPr>
          <w:rFonts w:hint="eastAsia" w:ascii="仿宋_GB2312" w:hAnsi="宋体" w:eastAsia="仿宋_GB2312" w:cs="宋体"/>
          <w:sz w:val="30"/>
          <w:szCs w:val="30"/>
        </w:rPr>
        <w:t>：</w:t>
      </w:r>
      <w:r>
        <w:fldChar w:fldCharType="begin"/>
      </w:r>
      <w:r>
        <w:instrText xml:space="preserve">HYPERLINK "mailto:nannongkechuang@163.com" </w:instrText>
      </w:r>
      <w:r>
        <w:fldChar w:fldCharType="separate"/>
      </w:r>
      <w:r>
        <w:rPr>
          <w:rStyle w:val="6"/>
          <w:rFonts w:hint="eastAsia" w:ascii="仿宋_GB2312" w:hAnsi="宋体" w:eastAsia="仿宋_GB2312" w:cs="宋体"/>
          <w:sz w:val="30"/>
          <w:szCs w:val="30"/>
        </w:rPr>
        <w:t>nan</w:t>
      </w:r>
      <w:r>
        <w:rPr>
          <w:rStyle w:val="6"/>
          <w:rFonts w:ascii="仿宋_GB2312" w:hAnsi="宋体" w:eastAsia="仿宋_GB2312" w:cs="宋体"/>
          <w:sz w:val="30"/>
          <w:szCs w:val="30"/>
        </w:rPr>
        <w:t>nongkechuang@163.com</w:t>
      </w:r>
      <w:r>
        <w:fldChar w:fldCharType="end"/>
      </w:r>
    </w:p>
    <w:p>
      <w:pPr>
        <w:spacing w:line="360" w:lineRule="auto"/>
        <w:jc w:val="left"/>
        <w:rPr>
          <w:rFonts w:ascii="仿宋_GB2312" w:hAnsi="宋体" w:eastAsia="仿宋_GB2312" w:cs="宋体"/>
          <w:sz w:val="30"/>
          <w:szCs w:val="30"/>
        </w:rPr>
      </w:pPr>
    </w:p>
    <w:p>
      <w:pPr>
        <w:spacing w:line="360" w:lineRule="auto"/>
        <w:jc w:val="left"/>
        <w:rPr>
          <w:rFonts w:ascii="仿宋_GB2312" w:hAnsi="宋体" w:eastAsia="仿宋_GB2312" w:cs="宋体"/>
          <w:sz w:val="30"/>
          <w:szCs w:val="30"/>
        </w:rPr>
      </w:pPr>
    </w:p>
    <w:p>
      <w:pPr>
        <w:spacing w:line="360" w:lineRule="auto"/>
        <w:jc w:val="left"/>
        <w:rPr>
          <w:rFonts w:ascii="仿宋_GB2312" w:hAnsi="宋体" w:eastAsia="仿宋_GB2312" w:cs="宋体"/>
          <w:sz w:val="30"/>
          <w:szCs w:val="30"/>
        </w:rPr>
      </w:pPr>
    </w:p>
    <w:p>
      <w:pPr>
        <w:spacing w:line="360" w:lineRule="auto"/>
        <w:jc w:val="left"/>
        <w:rPr>
          <w:rFonts w:ascii="仿宋_GB2312" w:hAnsi="宋体" w:eastAsia="仿宋_GB2312" w:cs="宋体"/>
          <w:sz w:val="30"/>
          <w:szCs w:val="30"/>
        </w:rPr>
      </w:pPr>
    </w:p>
    <w:p>
      <w:pPr>
        <w:spacing w:line="360" w:lineRule="auto"/>
        <w:jc w:val="left"/>
        <w:rPr>
          <w:rFonts w:ascii="仿宋_GB2312" w:hAnsi="宋体" w:eastAsia="仿宋_GB2312" w:cs="宋体"/>
          <w:sz w:val="30"/>
          <w:szCs w:val="30"/>
        </w:rPr>
      </w:pPr>
    </w:p>
    <w:p>
      <w:pPr>
        <w:spacing w:line="360" w:lineRule="auto"/>
        <w:jc w:val="left"/>
        <w:rPr>
          <w:rFonts w:ascii="仿宋_GB2312" w:hAnsi="宋体" w:eastAsia="仿宋_GB2312" w:cs="宋体"/>
          <w:sz w:val="30"/>
          <w:szCs w:val="30"/>
        </w:rPr>
      </w:pPr>
    </w:p>
    <w:p>
      <w:pPr>
        <w:spacing w:line="360" w:lineRule="auto"/>
        <w:jc w:val="left"/>
        <w:rPr>
          <w:rFonts w:ascii="仿宋_GB2312" w:hAnsi="宋体" w:eastAsia="仿宋_GB2312" w:cs="宋体"/>
          <w:sz w:val="30"/>
          <w:szCs w:val="30"/>
        </w:rPr>
      </w:pPr>
    </w:p>
    <w:p>
      <w:pPr>
        <w:spacing w:line="360" w:lineRule="auto"/>
        <w:jc w:val="left"/>
        <w:rPr>
          <w:rFonts w:hint="eastAsia" w:ascii="仿宋_GB2312" w:hAnsi="宋体" w:eastAsia="仿宋_GB2312" w:cs="宋体"/>
          <w:sz w:val="30"/>
          <w:szCs w:val="30"/>
        </w:rPr>
      </w:pPr>
    </w:p>
    <w:p>
      <w:pPr>
        <w:spacing w:line="360" w:lineRule="auto"/>
        <w:jc w:val="left"/>
        <w:rPr>
          <w:rFonts w:ascii="仿宋_GB2312" w:hAnsi="宋体" w:eastAsia="仿宋_GB2312" w:cs="宋体"/>
          <w:sz w:val="30"/>
          <w:szCs w:val="30"/>
        </w:rPr>
      </w:pPr>
      <w:r>
        <w:rPr>
          <w:rFonts w:hint="eastAsia" w:ascii="仿宋_GB2312" w:hAnsi="宋体" w:eastAsia="仿宋_GB2312" w:cs="宋体"/>
          <w:sz w:val="30"/>
          <w:szCs w:val="30"/>
        </w:rPr>
        <w:t>附件一  南京农业大学·南京地学联盟GIS软件应用大赛通知</w:t>
      </w:r>
    </w:p>
    <w:p>
      <w:pPr>
        <w:spacing w:line="360" w:lineRule="auto"/>
        <w:jc w:val="left"/>
        <w:rPr>
          <w:rFonts w:ascii="仿宋_GB2312" w:hAnsi="宋体" w:eastAsia="仿宋_GB2312" w:cs="宋体"/>
          <w:sz w:val="30"/>
          <w:szCs w:val="30"/>
        </w:rPr>
      </w:pPr>
      <w:r>
        <w:rPr>
          <w:rFonts w:hint="eastAsia" w:ascii="仿宋_GB2312" w:hAnsi="宋体" w:eastAsia="仿宋_GB2312" w:cs="宋体"/>
          <w:sz w:val="30"/>
          <w:szCs w:val="30"/>
        </w:rPr>
        <w:t xml:space="preserve">附件二 </w:t>
      </w:r>
      <w:r>
        <w:rPr>
          <w:rFonts w:ascii="仿宋_GB2312" w:hAnsi="宋体" w:eastAsia="仿宋_GB2312" w:cs="宋体"/>
          <w:sz w:val="30"/>
          <w:szCs w:val="30"/>
        </w:rPr>
        <w:t xml:space="preserve"> </w:t>
      </w:r>
      <w:r>
        <w:rPr>
          <w:rFonts w:hint="eastAsia" w:ascii="仿宋_GB2312" w:hAnsi="宋体" w:eastAsia="仿宋_GB2312" w:cs="宋体"/>
          <w:sz w:val="30"/>
          <w:szCs w:val="30"/>
        </w:rPr>
        <w:t>GIS软件应用大赛报名表</w:t>
      </w:r>
    </w:p>
    <w:p>
      <w:pPr>
        <w:spacing w:line="360" w:lineRule="auto"/>
        <w:jc w:val="left"/>
        <w:rPr>
          <w:rFonts w:ascii="仿宋_GB2312" w:hAnsi="宋体" w:eastAsia="仿宋_GB2312" w:cs="宋体"/>
          <w:sz w:val="30"/>
          <w:szCs w:val="30"/>
        </w:rPr>
      </w:pPr>
    </w:p>
    <w:p>
      <w:pPr>
        <w:spacing w:line="360" w:lineRule="auto"/>
        <w:jc w:val="left"/>
        <w:rPr>
          <w:rFonts w:ascii="仿宋_GB2312" w:hAnsi="宋体" w:eastAsia="仿宋_GB2312" w:cs="宋体"/>
          <w:sz w:val="30"/>
          <w:szCs w:val="30"/>
        </w:rPr>
      </w:pPr>
    </w:p>
    <w:p>
      <w:pPr>
        <w:spacing w:line="360" w:lineRule="auto"/>
        <w:jc w:val="left"/>
        <w:rPr>
          <w:rFonts w:ascii="仿宋_GB2312" w:hAnsi="宋体" w:eastAsia="仿宋_GB2312" w:cs="宋体"/>
          <w:sz w:val="30"/>
          <w:szCs w:val="30"/>
        </w:rPr>
      </w:pPr>
    </w:p>
    <w:p>
      <w:pPr>
        <w:spacing w:line="360" w:lineRule="auto"/>
        <w:jc w:val="left"/>
        <w:rPr>
          <w:rFonts w:ascii="仿宋_GB2312" w:hAnsi="宋体" w:eastAsia="仿宋_GB2312" w:cs="宋体"/>
          <w:sz w:val="30"/>
          <w:szCs w:val="30"/>
        </w:rPr>
      </w:pPr>
    </w:p>
    <w:p>
      <w:pPr>
        <w:spacing w:line="360" w:lineRule="auto"/>
        <w:jc w:val="left"/>
        <w:rPr>
          <w:rFonts w:ascii="仿宋_GB2312" w:hAnsi="宋体" w:eastAsia="仿宋_GB2312" w:cs="宋体"/>
          <w:sz w:val="30"/>
          <w:szCs w:val="30"/>
        </w:rPr>
      </w:pPr>
    </w:p>
    <w:p>
      <w:pPr>
        <w:spacing w:line="360" w:lineRule="auto"/>
        <w:jc w:val="left"/>
        <w:rPr>
          <w:rFonts w:ascii="仿宋_GB2312" w:hAnsi="宋体" w:eastAsia="仿宋_GB2312" w:cs="宋体"/>
          <w:sz w:val="30"/>
          <w:szCs w:val="30"/>
        </w:rPr>
      </w:pPr>
    </w:p>
    <w:p>
      <w:pPr>
        <w:spacing w:line="360" w:lineRule="auto"/>
        <w:jc w:val="left"/>
        <w:rPr>
          <w:rFonts w:ascii="仿宋_GB2312" w:hAnsi="宋体" w:eastAsia="仿宋_GB2312" w:cs="宋体"/>
          <w:sz w:val="30"/>
          <w:szCs w:val="30"/>
        </w:rPr>
      </w:pPr>
    </w:p>
    <w:p>
      <w:pPr>
        <w:spacing w:line="360" w:lineRule="auto"/>
        <w:jc w:val="left"/>
        <w:rPr>
          <w:rFonts w:ascii="仿宋_GB2312" w:hAnsi="宋体" w:eastAsia="仿宋_GB2312" w:cs="宋体"/>
          <w:sz w:val="30"/>
          <w:szCs w:val="30"/>
        </w:rPr>
      </w:pPr>
    </w:p>
    <w:p>
      <w:pPr>
        <w:jc w:val="left"/>
        <w:rPr>
          <w:rFonts w:hint="eastAsia" w:ascii="仿宋" w:eastAsia="仿宋"/>
          <w:b/>
          <w:sz w:val="28"/>
          <w:szCs w:val="13"/>
        </w:rPr>
      </w:pPr>
      <w:r>
        <w:rPr>
          <w:rFonts w:hint="eastAsia" w:ascii="仿宋" w:eastAsia="仿宋"/>
          <w:b/>
          <w:sz w:val="28"/>
          <w:szCs w:val="13"/>
        </w:rPr>
        <w:t>附件一</w:t>
      </w:r>
    </w:p>
    <w:p>
      <w:pPr>
        <w:jc w:val="center"/>
        <w:rPr>
          <w:rFonts w:hint="eastAsia" w:ascii="黑体" w:hAnsi="黑体" w:eastAsia="黑体" w:cs="宋体"/>
          <w:sz w:val="44"/>
          <w:szCs w:val="48"/>
        </w:rPr>
      </w:pPr>
      <w:r>
        <w:rPr>
          <w:rFonts w:hint="eastAsia" w:ascii="黑体" w:hAnsi="黑体" w:eastAsia="黑体" w:cs="宋体"/>
          <w:sz w:val="44"/>
          <w:szCs w:val="48"/>
        </w:rPr>
        <w:t>南京农业大学·南京地学联盟GIS软件应用大赛通知</w:t>
      </w:r>
    </w:p>
    <w:p>
      <w:pPr>
        <w:shd w:val="solid" w:color="FFFFFF" w:fill="auto"/>
        <w:spacing w:line="560" w:lineRule="exact"/>
        <w:textAlignment w:val="baseline"/>
        <w:rPr>
          <w:rFonts w:hint="eastAsia" w:ascii="宋体" w:hAnsi="宋体"/>
          <w:b/>
          <w:sz w:val="32"/>
          <w:szCs w:val="32"/>
          <w:shd w:val="clear" w:color="auto" w:fill="FFFFFF"/>
        </w:rPr>
      </w:pPr>
      <w:r>
        <w:rPr>
          <w:rFonts w:hint="eastAsia" w:ascii="宋体" w:hAnsi="宋体"/>
          <w:b/>
          <w:sz w:val="32"/>
          <w:szCs w:val="32"/>
          <w:shd w:val="clear" w:color="auto" w:fill="FFFFFF"/>
        </w:rPr>
        <w:t>一、活动背景</w:t>
      </w:r>
    </w:p>
    <w:p>
      <w:pPr>
        <w:shd w:val="solid" w:color="FFFFFF" w:fill="auto"/>
        <w:spacing w:line="420" w:lineRule="exact"/>
        <w:ind w:firstLine="600" w:firstLineChars="200"/>
        <w:jc w:val="left"/>
        <w:textAlignment w:val="baseline"/>
        <w:rPr>
          <w:sz w:val="30"/>
          <w:szCs w:val="30"/>
        </w:rPr>
      </w:pPr>
      <w:r>
        <w:rPr>
          <w:rFonts w:hint="eastAsia"/>
          <w:sz w:val="30"/>
          <w:szCs w:val="30"/>
        </w:rPr>
        <w:t>我国</w:t>
      </w:r>
      <w:r>
        <w:rPr>
          <w:sz w:val="30"/>
          <w:szCs w:val="30"/>
        </w:rPr>
        <w:t>GIS</w:t>
      </w:r>
      <w:r>
        <w:rPr>
          <w:rFonts w:hint="eastAsia"/>
          <w:sz w:val="30"/>
          <w:szCs w:val="30"/>
        </w:rPr>
        <w:t>力量起源于80年代，如今，它作为新型产业正高速发展。为进一步建设科技社会、落实我国科学技术普及法及实施方案，特此举办</w:t>
      </w:r>
      <w:r>
        <w:rPr>
          <w:sz w:val="30"/>
          <w:szCs w:val="30"/>
        </w:rPr>
        <w:t>GIS</w:t>
      </w:r>
      <w:r>
        <w:rPr>
          <w:rFonts w:hint="eastAsia"/>
          <w:sz w:val="30"/>
          <w:szCs w:val="30"/>
        </w:rPr>
        <w:t xml:space="preserve">比赛，同时以鼓励并带动广大学生投身科学，领略科技魅力，培养科技素质、传播科技知识。其中，通过固定形式的命题，让同学们能学以致用，自己设计、制作出参赛作品参加竞赛，鼓励更多的当代大学生积极参与科普实践，激发科技创新的激情。同时，使同学们有效的将现代技术与生活结合，从而令大家通过发现问题、解决问题的思考模式更加关注科普的实际应用。  </w:t>
      </w:r>
    </w:p>
    <w:p>
      <w:pPr>
        <w:shd w:val="solid" w:color="FFFFFF" w:fill="auto"/>
        <w:spacing w:line="560" w:lineRule="exact"/>
        <w:jc w:val="left"/>
        <w:textAlignment w:val="baseline"/>
        <w:rPr>
          <w:rFonts w:hint="eastAsia" w:ascii="宋体" w:hAnsi="宋体"/>
          <w:b/>
          <w:sz w:val="32"/>
          <w:szCs w:val="32"/>
          <w:shd w:val="clear" w:color="auto" w:fill="FFFFFF"/>
        </w:rPr>
      </w:pPr>
      <w:r>
        <w:rPr>
          <w:rFonts w:hint="eastAsia" w:ascii="宋体" w:hAnsi="宋体"/>
          <w:b/>
          <w:sz w:val="32"/>
          <w:szCs w:val="32"/>
          <w:shd w:val="clear" w:color="auto" w:fill="FFFFFF"/>
        </w:rPr>
        <w:t>二、活动目的与意义</w:t>
      </w:r>
    </w:p>
    <w:p>
      <w:pPr>
        <w:shd w:val="solid" w:color="FFFFFF" w:fill="auto"/>
        <w:spacing w:line="420" w:lineRule="exact"/>
        <w:ind w:firstLine="600" w:firstLineChars="200"/>
        <w:jc w:val="left"/>
        <w:textAlignment w:val="baseline"/>
        <w:rPr>
          <w:rFonts w:hint="eastAsia"/>
          <w:sz w:val="30"/>
          <w:szCs w:val="30"/>
        </w:rPr>
      </w:pPr>
      <w:r>
        <w:rPr>
          <w:rFonts w:hint="eastAsia"/>
          <w:sz w:val="30"/>
          <w:szCs w:val="30"/>
        </w:rPr>
        <w:t xml:space="preserve">此次竞赛内容由浅入深、逐层深入，让同学们首先深入理解gis，摆正心态不畏困难，充分发挥想象力和创造力，展示自己的才能，实现自我的人生价值，同时，此次比赛也为有效带动学院科技氛围，培养大学生的创新意识和创新思维，丰富同学们课余活动，发掘科技人才以及中国GIS领域的发展领域做出一定贡献。   </w:t>
      </w:r>
    </w:p>
    <w:p>
      <w:pPr>
        <w:shd w:val="solid" w:color="FFFFFF" w:fill="auto"/>
        <w:spacing w:line="420" w:lineRule="exact"/>
        <w:ind w:firstLine="600" w:firstLineChars="200"/>
        <w:jc w:val="left"/>
        <w:textAlignment w:val="baseline"/>
        <w:rPr>
          <w:rFonts w:hint="eastAsia"/>
          <w:sz w:val="30"/>
          <w:szCs w:val="30"/>
        </w:rPr>
      </w:pPr>
      <w:r>
        <w:rPr>
          <w:rFonts w:hint="eastAsia"/>
          <w:sz w:val="30"/>
          <w:szCs w:val="30"/>
        </w:rPr>
        <w:t>而我们作为GIS相关专业的大学生，我们有责任将自己的专业不断推广，交流互动，共同进步。本次活动我们将把我校所有对GIS感兴趣的学生们召集起来，一起就GIS的现状和未来发展进行深入研讨，为GIS的蓬勃发展共同努力，使其成熟应用于各个领域。</w:t>
      </w:r>
      <w:r>
        <w:rPr>
          <w:sz w:val="30"/>
          <w:szCs w:val="30"/>
        </w:rPr>
        <w:t xml:space="preserve"> </w:t>
      </w:r>
    </w:p>
    <w:p>
      <w:pPr>
        <w:shd w:val="solid" w:color="FFFFFF" w:fill="auto"/>
        <w:spacing w:line="560" w:lineRule="exact"/>
        <w:textAlignment w:val="baseline"/>
        <w:rPr>
          <w:rFonts w:hint="eastAsia" w:ascii="宋体" w:hAnsi="宋体"/>
          <w:b/>
          <w:sz w:val="32"/>
          <w:szCs w:val="32"/>
          <w:shd w:val="clear" w:color="auto" w:fill="FFFFFF"/>
        </w:rPr>
      </w:pPr>
      <w:r>
        <w:rPr>
          <w:rFonts w:hint="eastAsia" w:ascii="宋体" w:hAnsi="宋体"/>
          <w:b/>
          <w:sz w:val="32"/>
          <w:szCs w:val="32"/>
          <w:shd w:val="clear" w:color="auto" w:fill="FFFFFF"/>
        </w:rPr>
        <w:t>三、参赛对象</w:t>
      </w:r>
    </w:p>
    <w:p>
      <w:pPr>
        <w:ind w:firstLine="600" w:firstLineChars="200"/>
        <w:rPr>
          <w:rFonts w:ascii="宋体" w:hAnsi="宋体"/>
          <w:sz w:val="30"/>
          <w:szCs w:val="30"/>
        </w:rPr>
      </w:pPr>
      <w:r>
        <w:rPr>
          <w:rFonts w:hint="eastAsia" w:ascii="宋体" w:hAnsi="宋体"/>
          <w:sz w:val="30"/>
          <w:szCs w:val="30"/>
        </w:rPr>
        <w:t>南京市全部高校本科生和研究生</w:t>
      </w:r>
    </w:p>
    <w:p>
      <w:pPr>
        <w:shd w:val="solid" w:color="FFFFFF" w:fill="auto"/>
        <w:spacing w:line="560" w:lineRule="exact"/>
        <w:textAlignment w:val="baseline"/>
        <w:rPr>
          <w:rFonts w:hint="eastAsia" w:ascii="宋体" w:hAnsi="宋体"/>
          <w:b/>
          <w:sz w:val="32"/>
          <w:szCs w:val="32"/>
          <w:shd w:val="clear" w:color="auto" w:fill="FFFFFF"/>
        </w:rPr>
      </w:pPr>
      <w:r>
        <w:rPr>
          <w:rFonts w:hint="eastAsia" w:ascii="宋体" w:hAnsi="宋体"/>
          <w:b/>
          <w:sz w:val="32"/>
          <w:szCs w:val="32"/>
          <w:shd w:val="clear" w:color="auto" w:fill="FFFFFF"/>
        </w:rPr>
        <w:t>四、竞赛内容</w:t>
      </w:r>
    </w:p>
    <w:p>
      <w:pPr>
        <w:ind w:firstLine="602" w:firstLineChars="200"/>
        <w:rPr>
          <w:rFonts w:hint="eastAsia" w:ascii="宋体" w:hAnsi="宋体"/>
          <w:sz w:val="30"/>
          <w:szCs w:val="30"/>
        </w:rPr>
      </w:pPr>
      <w:r>
        <w:rPr>
          <w:rFonts w:hint="eastAsia" w:ascii="宋体" w:hAnsi="宋体"/>
          <w:b/>
          <w:sz w:val="30"/>
          <w:szCs w:val="30"/>
        </w:rPr>
        <w:t>软件设计</w:t>
      </w:r>
      <w:r>
        <w:rPr>
          <w:rFonts w:hint="eastAsia" w:ascii="宋体" w:hAnsi="宋体"/>
          <w:sz w:val="30"/>
          <w:szCs w:val="30"/>
        </w:rPr>
        <w:t>部分：</w:t>
      </w:r>
    </w:p>
    <w:p>
      <w:pPr>
        <w:rPr>
          <w:rFonts w:hint="eastAsia" w:ascii="宋体" w:hAnsi="宋体"/>
          <w:sz w:val="30"/>
          <w:szCs w:val="30"/>
        </w:rPr>
      </w:pPr>
      <w:r>
        <w:rPr>
          <w:rFonts w:ascii="宋体" w:hAnsi="宋体"/>
          <w:sz w:val="30"/>
          <w:szCs w:val="30"/>
        </w:rPr>
        <w:t>1</w:t>
      </w:r>
      <w:r>
        <w:rPr>
          <w:rFonts w:hint="eastAsia" w:ascii="宋体" w:hAnsi="宋体"/>
          <w:sz w:val="30"/>
          <w:szCs w:val="30"/>
        </w:rPr>
        <w:t>、全团队合作完成。</w:t>
      </w:r>
    </w:p>
    <w:p>
      <w:pPr>
        <w:rPr>
          <w:rFonts w:ascii="宋体" w:hAnsi="宋体"/>
          <w:sz w:val="30"/>
          <w:szCs w:val="30"/>
        </w:rPr>
      </w:pPr>
      <w:r>
        <w:rPr>
          <w:rFonts w:ascii="宋体" w:hAnsi="宋体"/>
          <w:sz w:val="30"/>
          <w:szCs w:val="30"/>
        </w:rPr>
        <w:t>2</w:t>
      </w:r>
      <w:r>
        <w:rPr>
          <w:rFonts w:hint="eastAsia" w:ascii="宋体" w:hAnsi="宋体"/>
          <w:sz w:val="30"/>
          <w:szCs w:val="30"/>
        </w:rPr>
        <w:t>、操作ArcGIS完成大赛试题。自选一个与南京市有关的问题并设计方法分析或解决。完成作品后通过初审者将在12月6日大赛时进行时长5</w:t>
      </w:r>
      <w:r>
        <w:rPr>
          <w:rFonts w:ascii="宋体" w:hAnsi="宋体"/>
          <w:sz w:val="30"/>
          <w:szCs w:val="30"/>
        </w:rPr>
        <w:t>-8</w:t>
      </w:r>
      <w:r>
        <w:rPr>
          <w:rFonts w:hint="eastAsia" w:ascii="宋体" w:hAnsi="宋体"/>
          <w:sz w:val="30"/>
          <w:szCs w:val="30"/>
        </w:rPr>
        <w:t>分钟</w:t>
      </w:r>
      <w:r>
        <w:rPr>
          <w:rFonts w:ascii="宋体" w:hAnsi="宋体"/>
          <w:sz w:val="30"/>
          <w:szCs w:val="30"/>
        </w:rPr>
        <w:t>的</w:t>
      </w:r>
      <w:r>
        <w:rPr>
          <w:rFonts w:hint="eastAsia" w:ascii="宋体" w:hAnsi="宋体"/>
          <w:sz w:val="30"/>
          <w:szCs w:val="30"/>
        </w:rPr>
        <w:t>解说，现场会有专业评委老师通过展示进行评分，以此考验参赛队伍对专业软件的熟练操作程度。</w:t>
      </w:r>
    </w:p>
    <w:p>
      <w:pPr>
        <w:rPr>
          <w:rFonts w:hint="eastAsia" w:ascii="宋体" w:hAnsi="宋体"/>
          <w:sz w:val="30"/>
          <w:szCs w:val="30"/>
        </w:rPr>
      </w:pPr>
      <w:r>
        <w:rPr>
          <w:rFonts w:hint="eastAsia" w:ascii="宋体" w:hAnsi="宋体"/>
          <w:sz w:val="30"/>
          <w:szCs w:val="30"/>
        </w:rPr>
        <w:t>3、软件设计部分以</w:t>
      </w:r>
      <w:r>
        <w:rPr>
          <w:rFonts w:ascii="宋体" w:hAnsi="宋体"/>
          <w:sz w:val="30"/>
          <w:szCs w:val="30"/>
        </w:rPr>
        <w:t>9</w:t>
      </w:r>
      <w:r>
        <w:rPr>
          <w:rFonts w:hint="eastAsia" w:ascii="宋体" w:hAnsi="宋体"/>
          <w:sz w:val="30"/>
          <w:szCs w:val="30"/>
        </w:rPr>
        <w:t>0%计入总分。</w:t>
      </w:r>
    </w:p>
    <w:p>
      <w:pPr>
        <w:ind w:firstLine="602" w:firstLineChars="200"/>
        <w:rPr>
          <w:rFonts w:ascii="宋体" w:hAnsi="宋体"/>
          <w:sz w:val="30"/>
          <w:szCs w:val="30"/>
        </w:rPr>
      </w:pPr>
      <w:r>
        <w:rPr>
          <w:rFonts w:hint="eastAsia" w:ascii="宋体" w:hAnsi="宋体"/>
          <w:b/>
          <w:sz w:val="30"/>
          <w:szCs w:val="30"/>
        </w:rPr>
        <w:t>注意：</w:t>
      </w:r>
      <w:r>
        <w:rPr>
          <w:rFonts w:hint="eastAsia" w:ascii="宋体" w:hAnsi="宋体"/>
          <w:sz w:val="30"/>
          <w:szCs w:val="30"/>
        </w:rPr>
        <w:t>所提交的每份设计均须为原创者的</w:t>
      </w:r>
      <w:r>
        <w:rPr>
          <w:rFonts w:hint="eastAsia" w:ascii="宋体" w:hAnsi="宋体"/>
          <w:b/>
          <w:sz w:val="30"/>
          <w:szCs w:val="30"/>
        </w:rPr>
        <w:t>原创作品</w:t>
      </w:r>
      <w:r>
        <w:rPr>
          <w:rFonts w:hint="eastAsia" w:ascii="宋体" w:hAnsi="宋体"/>
          <w:sz w:val="30"/>
          <w:szCs w:val="30"/>
        </w:rPr>
        <w:t>，并从未以任何形式和在任何媒体上发表。所提交的设计，其创作和其任何用途均不得侵犯任何人士的任何版权或其他知识产权。</w:t>
      </w:r>
    </w:p>
    <w:p>
      <w:pPr>
        <w:ind w:firstLine="602" w:firstLineChars="200"/>
        <w:rPr>
          <w:rFonts w:ascii="宋体" w:hAnsi="宋体"/>
          <w:sz w:val="30"/>
          <w:szCs w:val="30"/>
        </w:rPr>
      </w:pPr>
      <w:r>
        <w:rPr>
          <w:rFonts w:ascii="宋体" w:hAnsi="宋体"/>
          <w:b/>
          <w:sz w:val="30"/>
          <w:szCs w:val="30"/>
        </w:rPr>
        <w:t>线上投票</w:t>
      </w:r>
      <w:r>
        <w:rPr>
          <w:rFonts w:ascii="宋体" w:hAnsi="宋体"/>
          <w:sz w:val="30"/>
          <w:szCs w:val="30"/>
        </w:rPr>
        <w:t>部分</w:t>
      </w:r>
      <w:r>
        <w:rPr>
          <w:rFonts w:hint="eastAsia" w:ascii="宋体" w:hAnsi="宋体"/>
          <w:sz w:val="30"/>
          <w:szCs w:val="30"/>
        </w:rPr>
        <w:t>：</w:t>
      </w:r>
    </w:p>
    <w:p>
      <w:pPr>
        <w:ind w:firstLine="600" w:firstLineChars="200"/>
        <w:rPr>
          <w:rFonts w:hint="eastAsia" w:ascii="宋体" w:hAnsi="宋体"/>
          <w:sz w:val="30"/>
          <w:szCs w:val="30"/>
        </w:rPr>
      </w:pPr>
      <w:r>
        <w:rPr>
          <w:rFonts w:ascii="宋体" w:hAnsi="宋体"/>
          <w:sz w:val="30"/>
          <w:szCs w:val="30"/>
        </w:rPr>
        <w:t>按照各组提交的作品选题</w:t>
      </w:r>
      <w:r>
        <w:rPr>
          <w:rFonts w:hint="eastAsia" w:ascii="宋体" w:hAnsi="宋体"/>
          <w:sz w:val="30"/>
          <w:szCs w:val="30"/>
        </w:rPr>
        <w:t>介绍</w:t>
      </w:r>
      <w:r>
        <w:rPr>
          <w:rFonts w:ascii="宋体" w:hAnsi="宋体"/>
          <w:sz w:val="30"/>
          <w:szCs w:val="30"/>
        </w:rPr>
        <w:t>和计划进行微信平台投票</w:t>
      </w:r>
      <w:r>
        <w:rPr>
          <w:rFonts w:hint="eastAsia" w:ascii="宋体" w:hAnsi="宋体"/>
          <w:sz w:val="30"/>
          <w:szCs w:val="30"/>
        </w:rPr>
        <w:t>，</w:t>
      </w:r>
      <w:r>
        <w:rPr>
          <w:rFonts w:ascii="宋体" w:hAnsi="宋体"/>
          <w:sz w:val="30"/>
          <w:szCs w:val="30"/>
        </w:rPr>
        <w:t>投票按排名计分</w:t>
      </w:r>
      <w:r>
        <w:rPr>
          <w:rFonts w:hint="eastAsia" w:ascii="宋体" w:hAnsi="宋体"/>
          <w:sz w:val="30"/>
          <w:szCs w:val="30"/>
        </w:rPr>
        <w:t>，</w:t>
      </w:r>
      <w:r>
        <w:rPr>
          <w:rFonts w:ascii="宋体" w:hAnsi="宋体"/>
          <w:sz w:val="30"/>
          <w:szCs w:val="30"/>
        </w:rPr>
        <w:t>以</w:t>
      </w:r>
      <w:r>
        <w:rPr>
          <w:rFonts w:hint="eastAsia" w:ascii="宋体" w:hAnsi="宋体"/>
          <w:sz w:val="30"/>
          <w:szCs w:val="30"/>
        </w:rPr>
        <w:t>10%比例加入总分。</w:t>
      </w:r>
    </w:p>
    <w:p>
      <w:pPr>
        <w:shd w:val="solid" w:color="FFFFFF" w:fill="auto"/>
        <w:spacing w:line="560" w:lineRule="exact"/>
        <w:textAlignment w:val="baseline"/>
        <w:rPr>
          <w:rFonts w:ascii="宋体" w:hAnsi="宋体"/>
          <w:b/>
          <w:sz w:val="32"/>
          <w:szCs w:val="32"/>
          <w:shd w:val="clear" w:color="auto" w:fill="FFFFFF"/>
        </w:rPr>
      </w:pPr>
      <w:r>
        <w:rPr>
          <w:rFonts w:hint="eastAsia" w:ascii="宋体" w:hAnsi="宋体"/>
          <w:b/>
          <w:sz w:val="32"/>
          <w:szCs w:val="32"/>
          <w:shd w:val="clear" w:color="auto" w:fill="FFFFFF"/>
        </w:rPr>
        <w:t>五、赛制</w:t>
      </w:r>
      <w:r>
        <w:rPr>
          <w:rFonts w:ascii="宋体" w:hAnsi="宋体"/>
          <w:b/>
          <w:sz w:val="32"/>
          <w:szCs w:val="32"/>
          <w:shd w:val="clear" w:color="auto" w:fill="FFFFFF"/>
        </w:rPr>
        <w:t>说明</w:t>
      </w:r>
    </w:p>
    <w:p>
      <w:pPr>
        <w:shd w:val="solid" w:color="FFFFFF" w:fill="auto"/>
        <w:spacing w:line="560" w:lineRule="exact"/>
        <w:textAlignment w:val="baseline"/>
        <w:rPr>
          <w:rFonts w:ascii="宋体" w:hAnsi="宋体"/>
          <w:sz w:val="30"/>
          <w:szCs w:val="30"/>
          <w:shd w:val="clear" w:color="auto" w:fill="FFFFFF"/>
        </w:rPr>
      </w:pPr>
      <w:r>
        <w:rPr>
          <w:rFonts w:ascii="宋体" w:hAnsi="宋体"/>
          <w:sz w:val="30"/>
          <w:szCs w:val="30"/>
          <w:shd w:val="clear" w:color="auto" w:fill="FFFFFF"/>
        </w:rPr>
        <w:t>1、</w:t>
      </w:r>
      <w:r>
        <w:rPr>
          <w:rFonts w:hint="eastAsia" w:ascii="宋体" w:hAnsi="宋体"/>
          <w:sz w:val="30"/>
          <w:szCs w:val="30"/>
          <w:shd w:val="clear" w:color="auto" w:fill="FFFFFF"/>
        </w:rPr>
        <w:t>参赛小组</w:t>
      </w:r>
      <w:r>
        <w:rPr>
          <w:rFonts w:ascii="宋体" w:hAnsi="宋体"/>
          <w:sz w:val="30"/>
          <w:szCs w:val="30"/>
          <w:shd w:val="clear" w:color="auto" w:fill="FFFFFF"/>
        </w:rPr>
        <w:t>领队填写申报表</w:t>
      </w:r>
      <w:r>
        <w:rPr>
          <w:rFonts w:hint="eastAsia" w:ascii="宋体" w:hAnsi="宋体"/>
          <w:sz w:val="30"/>
          <w:szCs w:val="30"/>
          <w:shd w:val="clear" w:color="auto" w:fill="FFFFFF"/>
        </w:rPr>
        <w:t>；</w:t>
      </w:r>
    </w:p>
    <w:p>
      <w:pPr>
        <w:shd w:val="solid" w:color="FFFFFF" w:fill="auto"/>
        <w:spacing w:line="560" w:lineRule="exact"/>
        <w:textAlignment w:val="baseline"/>
        <w:rPr>
          <w:rFonts w:ascii="宋体" w:hAnsi="宋体"/>
          <w:sz w:val="30"/>
          <w:szCs w:val="30"/>
          <w:shd w:val="clear" w:color="auto" w:fill="FFFFFF"/>
        </w:rPr>
      </w:pPr>
      <w:r>
        <w:rPr>
          <w:rFonts w:ascii="宋体" w:hAnsi="宋体"/>
          <w:sz w:val="30"/>
          <w:szCs w:val="30"/>
          <w:shd w:val="clear" w:color="auto" w:fill="FFFFFF"/>
        </w:rPr>
        <w:t>2</w:t>
      </w:r>
      <w:r>
        <w:rPr>
          <w:rFonts w:hint="eastAsia" w:ascii="宋体" w:hAnsi="宋体"/>
          <w:sz w:val="30"/>
          <w:szCs w:val="30"/>
          <w:shd w:val="clear" w:color="auto" w:fill="FFFFFF"/>
        </w:rPr>
        <w:t>、</w:t>
      </w:r>
      <w:r>
        <w:rPr>
          <w:rFonts w:ascii="宋体" w:hAnsi="宋体"/>
          <w:sz w:val="30"/>
          <w:szCs w:val="30"/>
          <w:shd w:val="clear" w:color="auto" w:fill="FFFFFF"/>
        </w:rPr>
        <w:t>本组适合：对GIS用在哪里有想法，具有基础GIS软件操作使用能力</w:t>
      </w:r>
      <w:r>
        <w:rPr>
          <w:rFonts w:hint="eastAsia" w:ascii="宋体" w:hAnsi="宋体"/>
          <w:sz w:val="30"/>
          <w:szCs w:val="30"/>
          <w:shd w:val="clear" w:color="auto" w:fill="FFFFFF"/>
        </w:rPr>
        <w:t>，有能发现并分析或处理实际问题的能力；</w:t>
      </w:r>
    </w:p>
    <w:p>
      <w:pPr>
        <w:shd w:val="solid" w:color="FFFFFF" w:fill="auto"/>
        <w:spacing w:line="560" w:lineRule="exact"/>
        <w:textAlignment w:val="baseline"/>
        <w:rPr>
          <w:rFonts w:ascii="宋体" w:hAnsi="宋体"/>
          <w:sz w:val="30"/>
          <w:szCs w:val="30"/>
          <w:shd w:val="clear" w:color="auto" w:fill="FFFFFF"/>
        </w:rPr>
      </w:pPr>
      <w:r>
        <w:rPr>
          <w:rFonts w:ascii="宋体" w:hAnsi="宋体"/>
          <w:sz w:val="30"/>
          <w:szCs w:val="30"/>
          <w:shd w:val="clear" w:color="auto" w:fill="FFFFFF"/>
        </w:rPr>
        <w:t>3</w:t>
      </w:r>
      <w:r>
        <w:rPr>
          <w:rFonts w:hint="eastAsia" w:ascii="宋体" w:hAnsi="宋体"/>
          <w:sz w:val="30"/>
          <w:szCs w:val="30"/>
          <w:shd w:val="clear" w:color="auto" w:fill="FFFFFF"/>
        </w:rPr>
        <w:t>、</w:t>
      </w:r>
      <w:r>
        <w:rPr>
          <w:rFonts w:ascii="宋体" w:hAnsi="宋体"/>
          <w:sz w:val="30"/>
          <w:szCs w:val="30"/>
          <w:shd w:val="clear" w:color="auto" w:fill="FFFFFF"/>
        </w:rPr>
        <w:t>组队要求：1-4人组成团队为单位参赛，指导老师0-2名；</w:t>
      </w:r>
      <w:r>
        <w:rPr>
          <w:rFonts w:ascii="宋体" w:hAnsi="宋体"/>
          <w:sz w:val="30"/>
          <w:szCs w:val="30"/>
          <w:shd w:val="clear" w:color="auto" w:fill="FFFFFF"/>
        </w:rPr>
        <w:br/>
      </w:r>
      <w:r>
        <w:rPr>
          <w:rFonts w:ascii="宋体" w:hAnsi="宋体"/>
          <w:sz w:val="30"/>
          <w:szCs w:val="30"/>
          <w:shd w:val="clear" w:color="auto" w:fill="FFFFFF"/>
        </w:rPr>
        <w:t>4、选题说明：</w:t>
      </w:r>
      <w:r>
        <w:rPr>
          <w:rFonts w:hint="eastAsia" w:ascii="宋体" w:hAnsi="宋体"/>
          <w:sz w:val="30"/>
          <w:szCs w:val="30"/>
        </w:rPr>
        <w:t>自选一个与南京市有关的问题并设计方法分析或解决</w:t>
      </w:r>
      <w:r>
        <w:rPr>
          <w:rFonts w:ascii="宋体" w:hAnsi="宋体"/>
          <w:sz w:val="30"/>
          <w:szCs w:val="30"/>
          <w:shd w:val="clear" w:color="auto" w:fill="FFFFFF"/>
        </w:rPr>
        <w:t>，作品</w:t>
      </w:r>
      <w:r>
        <w:rPr>
          <w:rFonts w:hint="eastAsia" w:ascii="宋体" w:hAnsi="宋体"/>
          <w:sz w:val="30"/>
          <w:szCs w:val="30"/>
          <w:shd w:val="clear" w:color="auto" w:fill="FFFFFF"/>
        </w:rPr>
        <w:t>具体</w:t>
      </w:r>
      <w:r>
        <w:rPr>
          <w:rFonts w:ascii="宋体" w:hAnsi="宋体"/>
          <w:sz w:val="30"/>
          <w:szCs w:val="30"/>
          <w:shd w:val="clear" w:color="auto" w:fill="FFFFFF"/>
        </w:rPr>
        <w:t>主题不限</w:t>
      </w:r>
      <w:r>
        <w:rPr>
          <w:rFonts w:hint="eastAsia" w:ascii="宋体" w:hAnsi="宋体"/>
          <w:sz w:val="30"/>
          <w:szCs w:val="30"/>
          <w:shd w:val="clear" w:color="auto" w:fill="FFFFFF"/>
        </w:rPr>
        <w:t>；</w:t>
      </w:r>
    </w:p>
    <w:p>
      <w:pPr>
        <w:shd w:val="solid" w:color="FFFFFF" w:fill="auto"/>
        <w:spacing w:line="560" w:lineRule="exact"/>
        <w:ind w:firstLine="600" w:firstLineChars="200"/>
        <w:textAlignment w:val="baseline"/>
        <w:rPr>
          <w:rFonts w:hint="eastAsia" w:ascii="宋体" w:hAnsi="宋体"/>
          <w:sz w:val="30"/>
          <w:szCs w:val="30"/>
          <w:shd w:val="clear" w:color="auto" w:fill="FFFFFF"/>
        </w:rPr>
      </w:pPr>
      <w:r>
        <w:rPr>
          <w:rFonts w:ascii="宋体" w:hAnsi="宋体"/>
          <w:sz w:val="30"/>
          <w:szCs w:val="30"/>
          <w:shd w:val="clear" w:color="auto" w:fill="FFFFFF"/>
        </w:rPr>
        <w:t>(1) 用GIS解决</w:t>
      </w:r>
      <w:r>
        <w:rPr>
          <w:rFonts w:hint="eastAsia" w:ascii="宋体" w:hAnsi="宋体"/>
          <w:sz w:val="30"/>
          <w:szCs w:val="30"/>
          <w:shd w:val="clear" w:color="auto" w:fill="FFFFFF"/>
        </w:rPr>
        <w:t>具体</w:t>
      </w:r>
      <w:r>
        <w:rPr>
          <w:rFonts w:ascii="宋体" w:hAnsi="宋体"/>
          <w:sz w:val="30"/>
          <w:szCs w:val="30"/>
          <w:shd w:val="clear" w:color="auto" w:fill="FFFFFF"/>
        </w:rPr>
        <w:t>问题，突出空间处理与分析思路及过程，结合实际需求，作品实现方式不限，包括但不限于模型、脚本、ArcGIS for Desktop扩展工具等多种方式的结合来实现，展现形式可以是地图成果、模型等。</w:t>
      </w:r>
      <w:r>
        <w:rPr>
          <w:rFonts w:ascii="宋体" w:hAnsi="宋体"/>
          <w:sz w:val="30"/>
          <w:szCs w:val="30"/>
          <w:shd w:val="clear" w:color="auto" w:fill="FFFFFF"/>
        </w:rPr>
        <w:br/>
      </w:r>
      <w:r>
        <w:rPr>
          <w:rFonts w:ascii="宋体" w:hAnsi="宋体"/>
          <w:sz w:val="30"/>
          <w:szCs w:val="30"/>
          <w:shd w:val="clear" w:color="auto" w:fill="FFFFFF"/>
        </w:rPr>
        <w:t xml:space="preserve">    (2) 举例：</w:t>
      </w:r>
      <w:r>
        <w:rPr>
          <w:rFonts w:hint="eastAsia" w:ascii="宋体" w:hAnsi="宋体"/>
          <w:sz w:val="30"/>
          <w:szCs w:val="30"/>
          <w:shd w:val="clear" w:color="auto" w:fill="FFFFFF"/>
        </w:rPr>
        <w:t>土壤</w:t>
      </w:r>
      <w:r>
        <w:rPr>
          <w:rFonts w:ascii="宋体" w:hAnsi="宋体"/>
          <w:sz w:val="30"/>
          <w:szCs w:val="30"/>
          <w:shd w:val="clear" w:color="auto" w:fill="FFFFFF"/>
        </w:rPr>
        <w:t>质量采样分析/PM2.5的扩散模拟及预测分析</w:t>
      </w:r>
      <w:r>
        <w:rPr>
          <w:rFonts w:hint="eastAsia" w:ascii="宋体" w:hAnsi="宋体"/>
          <w:sz w:val="30"/>
          <w:szCs w:val="30"/>
          <w:shd w:val="clear" w:color="auto" w:fill="FFFFFF"/>
        </w:rPr>
        <w:t>/城区部分地区交通情况分析</w:t>
      </w:r>
    </w:p>
    <w:p>
      <w:pPr>
        <w:shd w:val="solid" w:color="FFFFFF" w:fill="auto"/>
        <w:spacing w:line="560" w:lineRule="exact"/>
        <w:textAlignment w:val="baseline"/>
        <w:rPr>
          <w:rFonts w:ascii="宋体" w:hAnsi="宋体"/>
          <w:sz w:val="30"/>
          <w:szCs w:val="30"/>
          <w:shd w:val="clear" w:color="auto" w:fill="FFFFFF"/>
        </w:rPr>
      </w:pPr>
      <w:r>
        <w:rPr>
          <w:rFonts w:ascii="宋体" w:hAnsi="宋体"/>
          <w:sz w:val="30"/>
          <w:szCs w:val="30"/>
          <w:shd w:val="clear" w:color="auto" w:fill="FFFFFF"/>
        </w:rPr>
        <w:t>5、使用软件：ArcGIS for Desktop Advanced（ArcInfo）软件</w:t>
      </w:r>
    </w:p>
    <w:p>
      <w:pPr>
        <w:shd w:val="solid" w:color="FFFFFF" w:fill="auto"/>
        <w:spacing w:line="560" w:lineRule="exact"/>
        <w:textAlignment w:val="baseline"/>
        <w:rPr>
          <w:rFonts w:ascii="宋体" w:hAnsi="宋体"/>
          <w:sz w:val="30"/>
          <w:szCs w:val="30"/>
          <w:shd w:val="clear" w:color="auto" w:fill="FFFFFF"/>
        </w:rPr>
      </w:pPr>
      <w:r>
        <w:rPr>
          <w:rFonts w:ascii="宋体" w:hAnsi="宋体"/>
          <w:sz w:val="30"/>
          <w:szCs w:val="30"/>
          <w:shd w:val="clear" w:color="auto" w:fill="FFFFFF"/>
        </w:rPr>
        <w:t>6、 数据说明：</w:t>
      </w:r>
    </w:p>
    <w:p>
      <w:pPr>
        <w:shd w:val="solid" w:color="FFFFFF" w:fill="auto"/>
        <w:spacing w:line="560" w:lineRule="exact"/>
        <w:ind w:firstLine="600" w:firstLineChars="200"/>
        <w:textAlignment w:val="baseline"/>
        <w:rPr>
          <w:rFonts w:ascii="宋体" w:hAnsi="宋体"/>
          <w:sz w:val="30"/>
          <w:szCs w:val="30"/>
          <w:shd w:val="clear" w:color="auto" w:fill="FFFFFF"/>
        </w:rPr>
      </w:pPr>
      <w:r>
        <w:rPr>
          <w:rFonts w:ascii="宋体" w:hAnsi="宋体"/>
          <w:sz w:val="30"/>
          <w:szCs w:val="30"/>
          <w:shd w:val="clear" w:color="auto" w:fill="FFFFFF"/>
        </w:rPr>
        <w:t>(1) 参赛作品中如用到数据最好是中国数据，尽量使用本地数据存储格式，如：File Geodatabase，但有关数据需符合国家测绘局相关规定</w:t>
      </w:r>
      <w:r>
        <w:rPr>
          <w:rFonts w:hint="eastAsia" w:ascii="宋体" w:hAnsi="宋体"/>
          <w:sz w:val="30"/>
          <w:szCs w:val="30"/>
          <w:shd w:val="clear" w:color="auto" w:fill="FFFFFF"/>
        </w:rPr>
        <w:t>；</w:t>
      </w:r>
      <w:r>
        <w:rPr>
          <w:rFonts w:ascii="宋体" w:hAnsi="宋体"/>
          <w:sz w:val="30"/>
          <w:szCs w:val="30"/>
          <w:shd w:val="clear" w:color="auto" w:fill="FFFFFF"/>
        </w:rPr>
        <w:br/>
      </w:r>
      <w:r>
        <w:rPr>
          <w:rFonts w:ascii="宋体" w:hAnsi="宋体"/>
          <w:sz w:val="30"/>
          <w:szCs w:val="30"/>
          <w:shd w:val="clear" w:color="auto" w:fill="FFFFFF"/>
        </w:rPr>
        <w:t xml:space="preserve">    (2) 底图数据可使用ArcGISOnline.cn中的数据；</w:t>
      </w:r>
    </w:p>
    <w:p>
      <w:pPr>
        <w:shd w:val="solid" w:color="FFFFFF" w:fill="auto"/>
        <w:spacing w:line="560" w:lineRule="exact"/>
        <w:ind w:firstLine="600" w:firstLineChars="200"/>
        <w:textAlignment w:val="baseline"/>
        <w:rPr>
          <w:rFonts w:hint="eastAsia" w:ascii="宋体" w:hAnsi="宋体"/>
          <w:sz w:val="30"/>
          <w:szCs w:val="30"/>
          <w:shd w:val="clear" w:color="auto" w:fill="FFFFFF"/>
        </w:rPr>
      </w:pPr>
      <w:r>
        <w:rPr>
          <w:rFonts w:hint="eastAsia" w:ascii="宋体" w:hAnsi="宋体"/>
          <w:sz w:val="30"/>
          <w:szCs w:val="30"/>
          <w:shd w:val="clear" w:color="auto" w:fill="FFFFFF"/>
        </w:rPr>
        <w:t>(</w:t>
      </w:r>
      <w:r>
        <w:rPr>
          <w:rFonts w:ascii="宋体" w:hAnsi="宋体"/>
          <w:sz w:val="30"/>
          <w:szCs w:val="30"/>
          <w:shd w:val="clear" w:color="auto" w:fill="FFFFFF"/>
        </w:rPr>
        <w:t>3</w:t>
      </w:r>
      <w:r>
        <w:rPr>
          <w:rFonts w:hint="eastAsia" w:ascii="宋体" w:hAnsi="宋体"/>
          <w:sz w:val="30"/>
          <w:szCs w:val="30"/>
          <w:shd w:val="clear" w:color="auto" w:fill="FFFFFF"/>
        </w:rPr>
        <w:t>)</w:t>
      </w:r>
      <w:r>
        <w:rPr>
          <w:rFonts w:ascii="宋体" w:hAnsi="宋体"/>
          <w:sz w:val="30"/>
          <w:szCs w:val="30"/>
          <w:shd w:val="clear" w:color="auto" w:fill="FFFFFF"/>
        </w:rPr>
        <w:t xml:space="preserve"> 如参赛选手自行采集数据请在介绍中表明</w:t>
      </w:r>
      <w:r>
        <w:rPr>
          <w:rFonts w:hint="eastAsia" w:ascii="宋体" w:hAnsi="宋体"/>
          <w:sz w:val="30"/>
          <w:szCs w:val="30"/>
          <w:shd w:val="clear" w:color="auto" w:fill="FFFFFF"/>
        </w:rPr>
        <w:t>，</w:t>
      </w:r>
      <w:r>
        <w:rPr>
          <w:rFonts w:ascii="宋体" w:hAnsi="宋体"/>
          <w:sz w:val="30"/>
          <w:szCs w:val="30"/>
          <w:shd w:val="clear" w:color="auto" w:fill="FFFFFF"/>
        </w:rPr>
        <w:t>经核实酌情加分</w:t>
      </w:r>
      <w:r>
        <w:rPr>
          <w:rFonts w:hint="eastAsia" w:ascii="宋体" w:hAnsi="宋体"/>
          <w:sz w:val="30"/>
          <w:szCs w:val="30"/>
          <w:shd w:val="clear" w:color="auto" w:fill="FFFFFF"/>
        </w:rPr>
        <w:t>。</w:t>
      </w:r>
    </w:p>
    <w:p>
      <w:pPr>
        <w:shd w:val="solid" w:color="FFFFFF" w:fill="auto"/>
        <w:spacing w:line="560" w:lineRule="exact"/>
        <w:textAlignment w:val="baseline"/>
        <w:rPr>
          <w:rFonts w:ascii="宋体" w:hAnsi="宋体"/>
          <w:sz w:val="30"/>
          <w:szCs w:val="30"/>
          <w:shd w:val="clear" w:color="auto" w:fill="FFFFFF"/>
        </w:rPr>
      </w:pPr>
      <w:r>
        <w:rPr>
          <w:rFonts w:ascii="宋体" w:hAnsi="宋体"/>
          <w:sz w:val="30"/>
          <w:szCs w:val="30"/>
          <w:shd w:val="clear" w:color="auto" w:fill="FFFFFF"/>
        </w:rPr>
        <w:t>7、 提交内容:提交的作品可以是可执行的应用程序、开发组件、模型、脚本或地图文档等所有能够完整表达作品设计的成果，包括执行中使用的数据等资源，</w:t>
      </w:r>
      <w:r>
        <w:rPr>
          <w:rFonts w:hint="eastAsia" w:ascii="宋体" w:hAnsi="宋体"/>
          <w:sz w:val="30"/>
          <w:szCs w:val="30"/>
          <w:shd w:val="clear" w:color="auto" w:fill="FFFFFF"/>
        </w:rPr>
        <w:t>其他备注</w:t>
      </w:r>
      <w:r>
        <w:rPr>
          <w:rFonts w:ascii="宋体" w:hAnsi="宋体"/>
          <w:sz w:val="30"/>
          <w:szCs w:val="30"/>
          <w:shd w:val="clear" w:color="auto" w:fill="FFFFFF"/>
        </w:rPr>
        <w:t>包括：</w:t>
      </w:r>
    </w:p>
    <w:p>
      <w:pPr>
        <w:shd w:val="solid" w:color="FFFFFF" w:fill="auto"/>
        <w:spacing w:line="560" w:lineRule="exact"/>
        <w:ind w:firstLine="600" w:firstLineChars="200"/>
        <w:textAlignment w:val="baseline"/>
        <w:rPr>
          <w:rFonts w:ascii="宋体" w:hAnsi="宋体"/>
          <w:sz w:val="30"/>
          <w:szCs w:val="30"/>
          <w:shd w:val="clear" w:color="auto" w:fill="FFFFFF"/>
        </w:rPr>
      </w:pPr>
      <w:r>
        <w:rPr>
          <w:rFonts w:ascii="宋体" w:hAnsi="宋体"/>
          <w:sz w:val="30"/>
          <w:szCs w:val="30"/>
          <w:shd w:val="clear" w:color="auto" w:fill="FFFFFF"/>
        </w:rPr>
        <w:t>(1) 如用程序开发方式实现，需提交原代码及相应的dll库</w:t>
      </w:r>
    </w:p>
    <w:p>
      <w:pPr>
        <w:shd w:val="solid" w:color="FFFFFF" w:fill="auto"/>
        <w:spacing w:line="560" w:lineRule="exact"/>
        <w:ind w:firstLine="600" w:firstLineChars="200"/>
        <w:textAlignment w:val="baseline"/>
        <w:rPr>
          <w:rFonts w:ascii="宋体" w:hAnsi="宋体"/>
          <w:sz w:val="30"/>
          <w:szCs w:val="30"/>
          <w:shd w:val="clear" w:color="auto" w:fill="FFFFFF"/>
        </w:rPr>
      </w:pPr>
      <w:r>
        <w:rPr>
          <w:rFonts w:ascii="宋体" w:hAnsi="宋体"/>
          <w:sz w:val="30"/>
          <w:szCs w:val="30"/>
          <w:shd w:val="clear" w:color="auto" w:fill="FFFFFF"/>
        </w:rPr>
        <w:t>(2) 如有模型，以tbx文件形式提交，如有扩展需连同扩展源代码一同提交，如有自定义脚本工具，需提交脚本源代码文件</w:t>
      </w:r>
    </w:p>
    <w:p>
      <w:pPr>
        <w:shd w:val="solid" w:color="FFFFFF" w:fill="auto"/>
        <w:spacing w:line="560" w:lineRule="exact"/>
        <w:ind w:firstLine="600" w:firstLineChars="200"/>
        <w:textAlignment w:val="baseline"/>
        <w:rPr>
          <w:rFonts w:ascii="宋体" w:hAnsi="宋体"/>
          <w:sz w:val="30"/>
          <w:szCs w:val="30"/>
          <w:shd w:val="clear" w:color="auto" w:fill="FFFFFF"/>
        </w:rPr>
      </w:pPr>
      <w:r>
        <w:rPr>
          <w:rFonts w:ascii="宋体" w:hAnsi="宋体"/>
          <w:sz w:val="30"/>
          <w:szCs w:val="30"/>
          <w:shd w:val="clear" w:color="auto" w:fill="FFFFFF"/>
        </w:rPr>
        <w:t>(3) 作品使用说明（包含操作流程、配置部署等）；</w:t>
      </w:r>
    </w:p>
    <w:p>
      <w:pPr>
        <w:shd w:val="solid" w:color="FFFFFF" w:fill="auto"/>
        <w:spacing w:line="560" w:lineRule="exact"/>
        <w:ind w:firstLine="600" w:firstLineChars="200"/>
        <w:textAlignment w:val="baseline"/>
        <w:rPr>
          <w:rFonts w:ascii="宋体" w:hAnsi="宋体"/>
          <w:sz w:val="30"/>
          <w:szCs w:val="30"/>
          <w:shd w:val="clear" w:color="auto" w:fill="FFFFFF"/>
        </w:rPr>
      </w:pPr>
      <w:r>
        <w:rPr>
          <w:rFonts w:ascii="宋体" w:hAnsi="宋体"/>
          <w:sz w:val="30"/>
          <w:szCs w:val="30"/>
          <w:shd w:val="clear" w:color="auto" w:fill="FFFFFF"/>
        </w:rPr>
        <w:t>(4) 作品简介（不超过4页，五号宋体字。要求包括设计思想、主要功能、特点及展望）；</w:t>
      </w:r>
    </w:p>
    <w:p>
      <w:pPr>
        <w:shd w:val="solid" w:color="FFFFFF" w:fill="auto"/>
        <w:spacing w:line="560" w:lineRule="exact"/>
        <w:ind w:firstLine="600" w:firstLineChars="200"/>
        <w:textAlignment w:val="baseline"/>
        <w:rPr>
          <w:rFonts w:hint="eastAsia" w:ascii="宋体" w:hAnsi="宋体"/>
          <w:sz w:val="30"/>
          <w:szCs w:val="30"/>
          <w:shd w:val="clear" w:color="auto" w:fill="FFFFFF"/>
        </w:rPr>
      </w:pPr>
      <w:r>
        <w:rPr>
          <w:rFonts w:hint="eastAsia" w:ascii="宋体" w:hAnsi="宋体"/>
          <w:sz w:val="30"/>
          <w:szCs w:val="30"/>
          <w:shd w:val="clear" w:color="auto" w:fill="FFFFFF"/>
        </w:rPr>
        <w:t>(</w:t>
      </w:r>
      <w:r>
        <w:rPr>
          <w:rFonts w:ascii="宋体" w:hAnsi="宋体"/>
          <w:sz w:val="30"/>
          <w:szCs w:val="30"/>
          <w:shd w:val="clear" w:color="auto" w:fill="FFFFFF"/>
        </w:rPr>
        <w:t>5</w:t>
      </w:r>
      <w:r>
        <w:rPr>
          <w:rFonts w:hint="eastAsia" w:ascii="宋体" w:hAnsi="宋体"/>
          <w:sz w:val="30"/>
          <w:szCs w:val="30"/>
          <w:shd w:val="clear" w:color="auto" w:fill="FFFFFF"/>
        </w:rPr>
        <w:t>)有需要的组在大赛仪式前可以制作PPT辅助作品展示；</w:t>
      </w:r>
    </w:p>
    <w:p>
      <w:pPr>
        <w:shd w:val="solid" w:color="FFFFFF" w:fill="auto"/>
        <w:spacing w:line="560" w:lineRule="exact"/>
        <w:ind w:firstLine="600" w:firstLineChars="200"/>
        <w:textAlignment w:val="baseline"/>
        <w:rPr>
          <w:rFonts w:ascii="宋体" w:hAnsi="宋体"/>
          <w:sz w:val="30"/>
          <w:szCs w:val="30"/>
          <w:shd w:val="clear" w:color="auto" w:fill="FFFFFF"/>
        </w:rPr>
      </w:pPr>
      <w:r>
        <w:rPr>
          <w:rFonts w:hint="eastAsia" w:ascii="宋体" w:hAnsi="宋体"/>
          <w:sz w:val="30"/>
          <w:szCs w:val="30"/>
          <w:shd w:val="clear" w:color="auto" w:fill="FFFFFF"/>
        </w:rPr>
        <w:t>(</w:t>
      </w:r>
      <w:r>
        <w:rPr>
          <w:rFonts w:ascii="宋体" w:hAnsi="宋体"/>
          <w:sz w:val="30"/>
          <w:szCs w:val="30"/>
          <w:shd w:val="clear" w:color="auto" w:fill="FFFFFF"/>
        </w:rPr>
        <w:t>6) 人员信息（txt或</w:t>
      </w:r>
      <w:r>
        <w:rPr>
          <w:rFonts w:hint="eastAsia" w:ascii="宋体" w:hAnsi="宋体"/>
          <w:sz w:val="30"/>
          <w:szCs w:val="30"/>
          <w:shd w:val="clear" w:color="auto" w:fill="FFFFFF"/>
        </w:rPr>
        <w:t>word</w:t>
      </w:r>
      <w:r>
        <w:rPr>
          <w:rFonts w:ascii="宋体" w:hAnsi="宋体"/>
          <w:sz w:val="30"/>
          <w:szCs w:val="30"/>
          <w:shd w:val="clear" w:color="auto" w:fill="FFFFFF"/>
        </w:rPr>
        <w:t>文件。考虑到人员可能有所变更，在作品提交时，请按照如下格式再次提交人员表：小组编号、作品名称、作者单位（学校、学院）、小组成员、指导老师。不同</w:t>
      </w:r>
      <w:r>
        <w:rPr>
          <w:rFonts w:hint="eastAsia" w:ascii="宋体" w:hAnsi="宋体"/>
          <w:sz w:val="30"/>
          <w:szCs w:val="30"/>
          <w:shd w:val="clear" w:color="auto" w:fill="FFFFFF"/>
        </w:rPr>
        <w:t>学校</w:t>
      </w:r>
      <w:r>
        <w:rPr>
          <w:rFonts w:ascii="宋体" w:hAnsi="宋体"/>
          <w:sz w:val="30"/>
          <w:szCs w:val="30"/>
          <w:shd w:val="clear" w:color="auto" w:fill="FFFFFF"/>
        </w:rPr>
        <w:t>人员信息请单独备注说明。该信息主要用户获奖时公告，因此请不要写错小组成员的姓名、</w:t>
      </w:r>
      <w:r>
        <w:rPr>
          <w:rFonts w:hint="eastAsia" w:ascii="宋体" w:hAnsi="宋体"/>
          <w:sz w:val="30"/>
          <w:szCs w:val="30"/>
          <w:shd w:val="clear" w:color="auto" w:fill="FFFFFF"/>
        </w:rPr>
        <w:t>学校</w:t>
      </w:r>
      <w:r>
        <w:rPr>
          <w:rFonts w:ascii="宋体" w:hAnsi="宋体"/>
          <w:sz w:val="30"/>
          <w:szCs w:val="30"/>
          <w:shd w:val="clear" w:color="auto" w:fill="FFFFFF"/>
        </w:rPr>
        <w:t>）。</w:t>
      </w:r>
    </w:p>
    <w:p>
      <w:pPr>
        <w:shd w:val="solid" w:color="FFFFFF" w:fill="auto"/>
        <w:spacing w:line="560" w:lineRule="exact"/>
        <w:textAlignment w:val="baseline"/>
        <w:rPr>
          <w:rFonts w:ascii="宋体" w:hAnsi="宋体"/>
          <w:sz w:val="30"/>
          <w:szCs w:val="30"/>
          <w:shd w:val="clear" w:color="auto" w:fill="FFFFFF"/>
        </w:rPr>
      </w:pPr>
      <w:r>
        <w:rPr>
          <w:rFonts w:ascii="宋体" w:hAnsi="宋体"/>
          <w:sz w:val="30"/>
          <w:szCs w:val="30"/>
          <w:shd w:val="clear" w:color="auto" w:fill="FFFFFF"/>
        </w:rPr>
        <w:t>8、作品提交截止日期：2015年12月4日截止</w:t>
      </w:r>
      <w:r>
        <w:rPr>
          <w:rFonts w:hint="eastAsia" w:ascii="宋体" w:hAnsi="宋体"/>
          <w:sz w:val="30"/>
          <w:szCs w:val="30"/>
          <w:shd w:val="clear" w:color="auto" w:fill="FFFFFF"/>
        </w:rPr>
        <w:t>。</w:t>
      </w:r>
    </w:p>
    <w:p>
      <w:pPr>
        <w:shd w:val="solid" w:color="FFFFFF" w:fill="auto"/>
        <w:spacing w:line="560" w:lineRule="exact"/>
        <w:textAlignment w:val="baseline"/>
        <w:rPr>
          <w:rFonts w:ascii="宋体" w:hAnsi="宋体"/>
          <w:sz w:val="30"/>
          <w:szCs w:val="30"/>
          <w:shd w:val="clear" w:color="auto" w:fill="FFFFFF"/>
        </w:rPr>
      </w:pPr>
      <w:r>
        <w:rPr>
          <w:rFonts w:hint="eastAsia" w:ascii="宋体" w:hAnsi="宋体"/>
          <w:sz w:val="30"/>
          <w:szCs w:val="30"/>
          <w:shd w:val="clear" w:color="auto" w:fill="FFFFFF"/>
        </w:rPr>
        <w:t>9、如不能熟练掌握ArcGIS的学生也可以使用Auto</w:t>
      </w:r>
      <w:r>
        <w:rPr>
          <w:rFonts w:ascii="宋体" w:hAnsi="宋体"/>
          <w:sz w:val="30"/>
          <w:szCs w:val="30"/>
          <w:shd w:val="clear" w:color="auto" w:fill="FFFFFF"/>
        </w:rPr>
        <w:t>CAD制作</w:t>
      </w:r>
      <w:r>
        <w:rPr>
          <w:rFonts w:hint="eastAsia" w:ascii="宋体" w:hAnsi="宋体"/>
          <w:sz w:val="30"/>
          <w:szCs w:val="30"/>
          <w:shd w:val="clear" w:color="auto" w:fill="FFFFFF"/>
        </w:rPr>
        <w:t>，</w:t>
      </w:r>
      <w:r>
        <w:rPr>
          <w:rFonts w:ascii="宋体" w:hAnsi="宋体"/>
          <w:sz w:val="30"/>
          <w:szCs w:val="30"/>
          <w:shd w:val="clear" w:color="auto" w:fill="FFFFFF"/>
        </w:rPr>
        <w:t>其它要求相同</w:t>
      </w:r>
      <w:r>
        <w:rPr>
          <w:rFonts w:hint="eastAsia" w:ascii="宋体" w:hAnsi="宋体"/>
          <w:sz w:val="30"/>
          <w:szCs w:val="30"/>
          <w:shd w:val="clear" w:color="auto" w:fill="FFFFFF"/>
        </w:rPr>
        <w:t>。</w:t>
      </w:r>
    </w:p>
    <w:p>
      <w:pPr>
        <w:shd w:val="solid" w:color="FFFFFF" w:fill="auto"/>
        <w:spacing w:line="560" w:lineRule="exact"/>
        <w:textAlignment w:val="baseline"/>
        <w:rPr>
          <w:rFonts w:hint="eastAsia" w:ascii="宋体" w:hAnsi="宋体"/>
          <w:sz w:val="30"/>
          <w:szCs w:val="30"/>
          <w:shd w:val="clear" w:color="auto" w:fill="FFFFFF"/>
        </w:rPr>
      </w:pPr>
    </w:p>
    <w:p>
      <w:pPr>
        <w:shd w:val="solid" w:color="FFFFFF" w:fill="auto"/>
        <w:spacing w:line="560" w:lineRule="exact"/>
        <w:textAlignment w:val="baseline"/>
        <w:rPr>
          <w:rFonts w:hint="eastAsia" w:ascii="宋体" w:hAnsi="宋体"/>
          <w:b/>
          <w:bCs/>
          <w:sz w:val="32"/>
          <w:szCs w:val="32"/>
          <w:shd w:val="clear" w:color="auto" w:fill="FFFFFF"/>
        </w:rPr>
      </w:pPr>
      <w:r>
        <w:rPr>
          <w:rFonts w:ascii="宋体" w:hAnsi="宋体"/>
          <w:b/>
          <w:bCs/>
          <w:sz w:val="32"/>
          <w:szCs w:val="32"/>
          <w:shd w:val="clear" w:color="auto" w:fill="FFFFFF"/>
        </w:rPr>
        <w:t>六、审核标准：</w:t>
      </w:r>
    </w:p>
    <w:tbl>
      <w:tblPr>
        <w:tblStyle w:val="7"/>
        <w:tblW w:w="8403"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left w:w="0" w:type="dxa"/>
          <w:right w:w="0" w:type="dxa"/>
        </w:tblCellMar>
      </w:tblPr>
      <w:tblGrid>
        <w:gridCol w:w="1811"/>
        <w:gridCol w:w="5042"/>
        <w:gridCol w:w="1550"/>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left w:w="0" w:type="dxa"/>
            <w:right w:w="0" w:type="dxa"/>
          </w:tblCellMar>
        </w:tblPrEx>
        <w:trPr>
          <w:trHeight w:val="444" w:hRule="atLeast"/>
          <w:jc w:val="center"/>
        </w:trPr>
        <w:tc>
          <w:tcPr>
            <w:tcW w:w="1811" w:type="dxa"/>
            <w:tcBorders>
              <w:top w:val="outset" w:color="auto" w:sz="6" w:space="0"/>
              <w:left w:val="outset" w:color="auto" w:sz="6" w:space="0"/>
              <w:bottom w:val="outset" w:color="auto" w:sz="6" w:space="0"/>
              <w:right w:val="outset" w:color="auto" w:sz="6" w:space="0"/>
            </w:tcBorders>
            <w:vAlign w:val="center"/>
          </w:tcPr>
          <w:p>
            <w:pPr>
              <w:shd w:val="solid" w:color="FFFFFF" w:fill="auto"/>
              <w:spacing w:line="560" w:lineRule="exact"/>
              <w:jc w:val="center"/>
              <w:textAlignment w:val="baseline"/>
              <w:rPr>
                <w:rFonts w:eastAsia="仿宋_GB2312"/>
                <w:sz w:val="32"/>
                <w:szCs w:val="32"/>
                <w:shd w:val="clear" w:color="auto" w:fill="FFFFFF"/>
              </w:rPr>
            </w:pPr>
            <w:r>
              <w:rPr>
                <w:rFonts w:eastAsia="仿宋_GB2312"/>
                <w:b/>
                <w:bCs/>
                <w:sz w:val="32"/>
                <w:szCs w:val="32"/>
                <w:shd w:val="clear" w:color="auto" w:fill="FFFFFF"/>
              </w:rPr>
              <w:t>评审内容</w:t>
            </w:r>
          </w:p>
        </w:tc>
        <w:tc>
          <w:tcPr>
            <w:tcW w:w="5042" w:type="dxa"/>
            <w:tcBorders>
              <w:top w:val="outset" w:color="auto" w:sz="6" w:space="0"/>
              <w:left w:val="outset" w:color="auto" w:sz="6" w:space="0"/>
              <w:bottom w:val="outset" w:color="auto" w:sz="6" w:space="0"/>
              <w:right w:val="outset" w:color="auto" w:sz="6" w:space="0"/>
            </w:tcBorders>
            <w:vAlign w:val="center"/>
          </w:tcPr>
          <w:p>
            <w:pPr>
              <w:shd w:val="solid" w:color="FFFFFF" w:fill="auto"/>
              <w:spacing w:line="560" w:lineRule="exact"/>
              <w:jc w:val="center"/>
              <w:textAlignment w:val="baseline"/>
              <w:rPr>
                <w:rFonts w:eastAsia="仿宋_GB2312"/>
                <w:sz w:val="32"/>
                <w:szCs w:val="32"/>
                <w:shd w:val="clear" w:color="auto" w:fill="FFFFFF"/>
              </w:rPr>
            </w:pPr>
            <w:r>
              <w:rPr>
                <w:rFonts w:hint="eastAsia" w:eastAsia="仿宋_GB2312"/>
                <w:b/>
                <w:bCs/>
                <w:sz w:val="32"/>
                <w:szCs w:val="32"/>
                <w:shd w:val="clear" w:color="auto" w:fill="FFFFFF"/>
              </w:rPr>
              <w:t>评审</w:t>
            </w:r>
            <w:r>
              <w:rPr>
                <w:rFonts w:eastAsia="仿宋_GB2312"/>
                <w:b/>
                <w:bCs/>
                <w:sz w:val="32"/>
                <w:szCs w:val="32"/>
                <w:shd w:val="clear" w:color="auto" w:fill="FFFFFF"/>
              </w:rPr>
              <w:t>标准</w:t>
            </w:r>
          </w:p>
        </w:tc>
        <w:tc>
          <w:tcPr>
            <w:tcW w:w="1550" w:type="dxa"/>
            <w:tcBorders>
              <w:top w:val="outset" w:color="auto" w:sz="6" w:space="0"/>
              <w:left w:val="outset" w:color="auto" w:sz="6" w:space="0"/>
              <w:bottom w:val="outset" w:color="auto" w:sz="6" w:space="0"/>
              <w:right w:val="outset" w:color="auto" w:sz="6" w:space="0"/>
            </w:tcBorders>
            <w:vAlign w:val="center"/>
          </w:tcPr>
          <w:p>
            <w:pPr>
              <w:shd w:val="solid" w:color="FFFFFF" w:fill="auto"/>
              <w:spacing w:line="560" w:lineRule="exact"/>
              <w:jc w:val="center"/>
              <w:textAlignment w:val="baseline"/>
              <w:rPr>
                <w:rFonts w:eastAsia="仿宋_GB2312"/>
                <w:sz w:val="32"/>
                <w:szCs w:val="32"/>
                <w:shd w:val="clear" w:color="auto" w:fill="FFFFFF"/>
              </w:rPr>
            </w:pPr>
            <w:r>
              <w:rPr>
                <w:rFonts w:eastAsia="仿宋_GB2312"/>
                <w:b/>
                <w:bCs/>
                <w:sz w:val="32"/>
                <w:szCs w:val="32"/>
                <w:shd w:val="clear" w:color="auto" w:fill="FFFFFF"/>
              </w:rPr>
              <w:t>评比权重</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left w:w="0" w:type="dxa"/>
            <w:right w:w="0" w:type="dxa"/>
          </w:tblCellMar>
        </w:tblPrEx>
        <w:trPr>
          <w:trHeight w:val="444" w:hRule="atLeast"/>
          <w:jc w:val="center"/>
        </w:trPr>
        <w:tc>
          <w:tcPr>
            <w:tcW w:w="1811" w:type="dxa"/>
            <w:tcBorders>
              <w:top w:val="outset" w:color="auto" w:sz="6" w:space="0"/>
              <w:left w:val="outset" w:color="auto" w:sz="6" w:space="0"/>
              <w:bottom w:val="outset" w:color="auto" w:sz="6" w:space="0"/>
              <w:right w:val="outset" w:color="auto" w:sz="6" w:space="0"/>
            </w:tcBorders>
            <w:vAlign w:val="center"/>
          </w:tcPr>
          <w:p>
            <w:pPr>
              <w:shd w:val="solid" w:color="FFFFFF" w:fill="auto"/>
              <w:spacing w:line="560" w:lineRule="exact"/>
              <w:ind w:firstLine="320" w:firstLineChars="100"/>
              <w:textAlignment w:val="baseline"/>
              <w:rPr>
                <w:rFonts w:eastAsia="仿宋_GB2312"/>
                <w:sz w:val="32"/>
                <w:szCs w:val="32"/>
                <w:shd w:val="clear" w:color="auto" w:fill="FFFFFF"/>
              </w:rPr>
            </w:pPr>
            <w:r>
              <w:rPr>
                <w:rFonts w:eastAsia="仿宋_GB2312"/>
                <w:sz w:val="32"/>
                <w:szCs w:val="32"/>
                <w:shd w:val="clear" w:color="auto" w:fill="FFFFFF"/>
              </w:rPr>
              <w:t>合理性</w:t>
            </w:r>
          </w:p>
        </w:tc>
        <w:tc>
          <w:tcPr>
            <w:tcW w:w="5042" w:type="dxa"/>
            <w:tcBorders>
              <w:top w:val="outset" w:color="auto" w:sz="6" w:space="0"/>
              <w:left w:val="outset" w:color="auto" w:sz="6" w:space="0"/>
              <w:bottom w:val="outset" w:color="auto" w:sz="6" w:space="0"/>
              <w:right w:val="outset" w:color="auto" w:sz="6" w:space="0"/>
            </w:tcBorders>
            <w:vAlign w:val="center"/>
          </w:tcPr>
          <w:p>
            <w:pPr>
              <w:shd w:val="solid" w:color="FFFFFF" w:fill="auto"/>
              <w:spacing w:line="560" w:lineRule="exact"/>
              <w:jc w:val="left"/>
              <w:textAlignment w:val="baseline"/>
              <w:rPr>
                <w:rFonts w:eastAsia="仿宋_GB2312"/>
                <w:sz w:val="32"/>
                <w:szCs w:val="32"/>
                <w:shd w:val="clear" w:color="auto" w:fill="FFFFFF"/>
              </w:rPr>
            </w:pPr>
            <w:r>
              <w:rPr>
                <w:rFonts w:eastAsia="仿宋_GB2312"/>
                <w:sz w:val="32"/>
                <w:szCs w:val="32"/>
                <w:shd w:val="clear" w:color="auto" w:fill="FFFFFF"/>
              </w:rPr>
              <w:t>设计思路是否科学合理，实现手段是否合理，完整体现设计初衷。</w:t>
            </w:r>
          </w:p>
        </w:tc>
        <w:tc>
          <w:tcPr>
            <w:tcW w:w="1550" w:type="dxa"/>
            <w:tcBorders>
              <w:top w:val="outset" w:color="auto" w:sz="6" w:space="0"/>
              <w:left w:val="outset" w:color="auto" w:sz="6" w:space="0"/>
              <w:bottom w:val="outset" w:color="auto" w:sz="6" w:space="0"/>
              <w:right w:val="outset" w:color="auto" w:sz="6" w:space="0"/>
            </w:tcBorders>
            <w:vAlign w:val="center"/>
          </w:tcPr>
          <w:p>
            <w:pPr>
              <w:shd w:val="solid" w:color="FFFFFF" w:fill="auto"/>
              <w:spacing w:line="560" w:lineRule="exact"/>
              <w:jc w:val="center"/>
              <w:textAlignment w:val="baseline"/>
              <w:rPr>
                <w:rFonts w:ascii="Arial" w:hAnsi="Arial" w:eastAsia="仿宋_GB2312" w:cs="Arial"/>
                <w:b/>
                <w:sz w:val="32"/>
                <w:szCs w:val="32"/>
                <w:shd w:val="clear" w:color="auto" w:fill="FFFFFF"/>
              </w:rPr>
            </w:pPr>
            <w:r>
              <w:rPr>
                <w:rFonts w:ascii="Arial" w:hAnsi="Arial" w:eastAsia="仿宋_GB2312" w:cs="Arial"/>
                <w:b/>
                <w:bCs/>
                <w:sz w:val="32"/>
                <w:szCs w:val="32"/>
                <w:shd w:val="clear" w:color="auto" w:fill="FFFFFF"/>
              </w:rPr>
              <w:t>25</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left w:w="0" w:type="dxa"/>
            <w:right w:w="0" w:type="dxa"/>
          </w:tblCellMar>
        </w:tblPrEx>
        <w:trPr>
          <w:trHeight w:val="444" w:hRule="atLeast"/>
          <w:jc w:val="center"/>
        </w:trPr>
        <w:tc>
          <w:tcPr>
            <w:tcW w:w="1811" w:type="dxa"/>
            <w:tcBorders>
              <w:top w:val="outset" w:color="auto" w:sz="6" w:space="0"/>
              <w:left w:val="outset" w:color="auto" w:sz="6" w:space="0"/>
              <w:bottom w:val="outset" w:color="auto" w:sz="6" w:space="0"/>
              <w:right w:val="outset" w:color="auto" w:sz="6" w:space="0"/>
            </w:tcBorders>
            <w:vAlign w:val="center"/>
          </w:tcPr>
          <w:p>
            <w:pPr>
              <w:shd w:val="solid" w:color="FFFFFF" w:fill="auto"/>
              <w:spacing w:line="560" w:lineRule="exact"/>
              <w:ind w:left="210" w:leftChars="100"/>
              <w:jc w:val="left"/>
              <w:textAlignment w:val="baseline"/>
              <w:rPr>
                <w:rFonts w:eastAsia="仿宋_GB2312"/>
                <w:sz w:val="32"/>
                <w:szCs w:val="32"/>
                <w:shd w:val="clear" w:color="auto" w:fill="FFFFFF"/>
              </w:rPr>
            </w:pPr>
            <w:r>
              <w:rPr>
                <w:rFonts w:eastAsia="仿宋_GB2312"/>
                <w:sz w:val="32"/>
                <w:szCs w:val="32"/>
                <w:shd w:val="clear" w:color="auto" w:fill="FFFFFF"/>
              </w:rPr>
              <w:t>空间分析应用程度</w:t>
            </w:r>
          </w:p>
        </w:tc>
        <w:tc>
          <w:tcPr>
            <w:tcW w:w="5042" w:type="dxa"/>
            <w:tcBorders>
              <w:top w:val="outset" w:color="auto" w:sz="6" w:space="0"/>
              <w:left w:val="outset" w:color="auto" w:sz="6" w:space="0"/>
              <w:bottom w:val="outset" w:color="auto" w:sz="6" w:space="0"/>
              <w:right w:val="outset" w:color="auto" w:sz="6" w:space="0"/>
            </w:tcBorders>
            <w:vAlign w:val="center"/>
          </w:tcPr>
          <w:p>
            <w:pPr>
              <w:shd w:val="solid" w:color="FFFFFF" w:fill="auto"/>
              <w:spacing w:line="560" w:lineRule="exact"/>
              <w:jc w:val="left"/>
              <w:textAlignment w:val="baseline"/>
              <w:rPr>
                <w:rFonts w:eastAsia="仿宋_GB2312"/>
                <w:sz w:val="32"/>
                <w:szCs w:val="32"/>
                <w:shd w:val="clear" w:color="auto" w:fill="FFFFFF"/>
              </w:rPr>
            </w:pPr>
            <w:r>
              <w:rPr>
                <w:rFonts w:eastAsia="仿宋_GB2312"/>
                <w:sz w:val="32"/>
                <w:szCs w:val="32"/>
                <w:shd w:val="clear" w:color="auto" w:fill="FFFFFF"/>
              </w:rPr>
              <w:t>所使用到的空间分析功能及应用深度。</w:t>
            </w:r>
          </w:p>
        </w:tc>
        <w:tc>
          <w:tcPr>
            <w:tcW w:w="1550" w:type="dxa"/>
            <w:tcBorders>
              <w:top w:val="outset" w:color="auto" w:sz="6" w:space="0"/>
              <w:left w:val="outset" w:color="auto" w:sz="6" w:space="0"/>
              <w:bottom w:val="outset" w:color="auto" w:sz="6" w:space="0"/>
              <w:right w:val="outset" w:color="auto" w:sz="6" w:space="0"/>
            </w:tcBorders>
            <w:vAlign w:val="center"/>
          </w:tcPr>
          <w:p>
            <w:pPr>
              <w:shd w:val="solid" w:color="FFFFFF" w:fill="auto"/>
              <w:spacing w:line="560" w:lineRule="exact"/>
              <w:jc w:val="center"/>
              <w:textAlignment w:val="baseline"/>
              <w:rPr>
                <w:rFonts w:ascii="Arial" w:hAnsi="Arial" w:eastAsia="仿宋_GB2312" w:cs="Arial"/>
                <w:b/>
                <w:sz w:val="32"/>
                <w:szCs w:val="32"/>
                <w:shd w:val="clear" w:color="auto" w:fill="FFFFFF"/>
              </w:rPr>
            </w:pPr>
            <w:r>
              <w:rPr>
                <w:rFonts w:ascii="Arial" w:hAnsi="Arial" w:eastAsia="仿宋_GB2312" w:cs="Arial"/>
                <w:b/>
                <w:bCs/>
                <w:sz w:val="32"/>
                <w:szCs w:val="32"/>
                <w:shd w:val="clear" w:color="auto" w:fill="FFFFFF"/>
              </w:rPr>
              <w:t>20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left w:w="0" w:type="dxa"/>
            <w:right w:w="0" w:type="dxa"/>
          </w:tblCellMar>
        </w:tblPrEx>
        <w:trPr>
          <w:trHeight w:val="444" w:hRule="atLeast"/>
          <w:jc w:val="center"/>
        </w:trPr>
        <w:tc>
          <w:tcPr>
            <w:tcW w:w="1811" w:type="dxa"/>
            <w:tcBorders>
              <w:top w:val="outset" w:color="auto" w:sz="6" w:space="0"/>
              <w:left w:val="outset" w:color="auto" w:sz="6" w:space="0"/>
              <w:bottom w:val="outset" w:color="auto" w:sz="6" w:space="0"/>
              <w:right w:val="outset" w:color="auto" w:sz="6" w:space="0"/>
            </w:tcBorders>
            <w:vAlign w:val="center"/>
          </w:tcPr>
          <w:p>
            <w:pPr>
              <w:shd w:val="solid" w:color="FFFFFF" w:fill="auto"/>
              <w:spacing w:line="560" w:lineRule="exact"/>
              <w:ind w:firstLine="320" w:firstLineChars="100"/>
              <w:jc w:val="left"/>
              <w:textAlignment w:val="baseline"/>
              <w:rPr>
                <w:rFonts w:eastAsia="仿宋_GB2312"/>
                <w:sz w:val="32"/>
                <w:szCs w:val="32"/>
                <w:shd w:val="clear" w:color="auto" w:fill="FFFFFF"/>
              </w:rPr>
            </w:pPr>
            <w:r>
              <w:rPr>
                <w:rFonts w:eastAsia="仿宋_GB2312"/>
                <w:sz w:val="32"/>
                <w:szCs w:val="32"/>
                <w:shd w:val="clear" w:color="auto" w:fill="FFFFFF"/>
              </w:rPr>
              <w:t>实用性</w:t>
            </w:r>
          </w:p>
        </w:tc>
        <w:tc>
          <w:tcPr>
            <w:tcW w:w="5042" w:type="dxa"/>
            <w:tcBorders>
              <w:top w:val="outset" w:color="auto" w:sz="6" w:space="0"/>
              <w:left w:val="outset" w:color="auto" w:sz="6" w:space="0"/>
              <w:bottom w:val="outset" w:color="auto" w:sz="6" w:space="0"/>
              <w:right w:val="outset" w:color="auto" w:sz="6" w:space="0"/>
            </w:tcBorders>
            <w:vAlign w:val="center"/>
          </w:tcPr>
          <w:p>
            <w:pPr>
              <w:shd w:val="solid" w:color="FFFFFF" w:fill="auto"/>
              <w:spacing w:line="560" w:lineRule="exact"/>
              <w:jc w:val="left"/>
              <w:textAlignment w:val="baseline"/>
              <w:rPr>
                <w:rFonts w:eastAsia="仿宋_GB2312"/>
                <w:sz w:val="32"/>
                <w:szCs w:val="32"/>
                <w:shd w:val="clear" w:color="auto" w:fill="FFFFFF"/>
              </w:rPr>
            </w:pPr>
            <w:r>
              <w:rPr>
                <w:rFonts w:eastAsia="仿宋_GB2312"/>
                <w:sz w:val="32"/>
                <w:szCs w:val="32"/>
                <w:shd w:val="clear" w:color="auto" w:fill="FFFFFF"/>
              </w:rPr>
              <w:t>作品具有一定应用价值，切实解决某一领域问题，作品运行效率。</w:t>
            </w:r>
          </w:p>
        </w:tc>
        <w:tc>
          <w:tcPr>
            <w:tcW w:w="1550" w:type="dxa"/>
            <w:tcBorders>
              <w:top w:val="outset" w:color="auto" w:sz="6" w:space="0"/>
              <w:left w:val="outset" w:color="auto" w:sz="6" w:space="0"/>
              <w:bottom w:val="outset" w:color="auto" w:sz="6" w:space="0"/>
              <w:right w:val="outset" w:color="auto" w:sz="6" w:space="0"/>
            </w:tcBorders>
            <w:vAlign w:val="center"/>
          </w:tcPr>
          <w:p>
            <w:pPr>
              <w:shd w:val="solid" w:color="FFFFFF" w:fill="auto"/>
              <w:spacing w:line="560" w:lineRule="exact"/>
              <w:jc w:val="center"/>
              <w:textAlignment w:val="baseline"/>
              <w:rPr>
                <w:rFonts w:ascii="Arial" w:hAnsi="Arial" w:eastAsia="仿宋_GB2312" w:cs="Arial"/>
                <w:b/>
                <w:sz w:val="32"/>
                <w:szCs w:val="32"/>
                <w:shd w:val="clear" w:color="auto" w:fill="FFFFFF"/>
              </w:rPr>
            </w:pPr>
            <w:r>
              <w:rPr>
                <w:rFonts w:ascii="Arial" w:hAnsi="Arial" w:eastAsia="仿宋_GB2312" w:cs="Arial"/>
                <w:b/>
                <w:bCs/>
                <w:sz w:val="32"/>
                <w:szCs w:val="32"/>
                <w:shd w:val="clear" w:color="auto" w:fill="FFFFFF"/>
              </w:rPr>
              <w:t>30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left w:w="0" w:type="dxa"/>
            <w:right w:w="0" w:type="dxa"/>
          </w:tblCellMar>
        </w:tblPrEx>
        <w:trPr>
          <w:trHeight w:val="444" w:hRule="atLeast"/>
          <w:jc w:val="center"/>
        </w:trPr>
        <w:tc>
          <w:tcPr>
            <w:tcW w:w="1811" w:type="dxa"/>
            <w:tcBorders>
              <w:top w:val="outset" w:color="auto" w:sz="6" w:space="0"/>
              <w:left w:val="outset" w:color="auto" w:sz="6" w:space="0"/>
              <w:bottom w:val="outset" w:color="auto" w:sz="6" w:space="0"/>
              <w:right w:val="outset" w:color="auto" w:sz="6" w:space="0"/>
            </w:tcBorders>
            <w:vAlign w:val="center"/>
          </w:tcPr>
          <w:p>
            <w:pPr>
              <w:shd w:val="solid" w:color="FFFFFF" w:fill="auto"/>
              <w:spacing w:line="560" w:lineRule="exact"/>
              <w:ind w:firstLine="320" w:firstLineChars="100"/>
              <w:jc w:val="left"/>
              <w:textAlignment w:val="baseline"/>
              <w:rPr>
                <w:rFonts w:eastAsia="仿宋_GB2312"/>
                <w:sz w:val="32"/>
                <w:szCs w:val="32"/>
                <w:shd w:val="clear" w:color="auto" w:fill="FFFFFF"/>
              </w:rPr>
            </w:pPr>
            <w:r>
              <w:rPr>
                <w:rFonts w:eastAsia="仿宋_GB2312"/>
                <w:sz w:val="32"/>
                <w:szCs w:val="32"/>
                <w:shd w:val="clear" w:color="auto" w:fill="FFFFFF"/>
              </w:rPr>
              <w:t>创新性</w:t>
            </w:r>
          </w:p>
        </w:tc>
        <w:tc>
          <w:tcPr>
            <w:tcW w:w="5042" w:type="dxa"/>
            <w:tcBorders>
              <w:top w:val="outset" w:color="auto" w:sz="6" w:space="0"/>
              <w:left w:val="outset" w:color="auto" w:sz="6" w:space="0"/>
              <w:bottom w:val="outset" w:color="auto" w:sz="6" w:space="0"/>
              <w:right w:val="outset" w:color="auto" w:sz="6" w:space="0"/>
            </w:tcBorders>
            <w:vAlign w:val="center"/>
          </w:tcPr>
          <w:p>
            <w:pPr>
              <w:shd w:val="solid" w:color="FFFFFF" w:fill="auto"/>
              <w:spacing w:line="560" w:lineRule="exact"/>
              <w:jc w:val="left"/>
              <w:textAlignment w:val="baseline"/>
              <w:rPr>
                <w:rFonts w:eastAsia="仿宋_GB2312"/>
                <w:sz w:val="32"/>
                <w:szCs w:val="32"/>
                <w:shd w:val="clear" w:color="auto" w:fill="FFFFFF"/>
              </w:rPr>
            </w:pPr>
            <w:r>
              <w:rPr>
                <w:rFonts w:eastAsia="仿宋_GB2312"/>
                <w:sz w:val="32"/>
                <w:szCs w:val="32"/>
                <w:shd w:val="clear" w:color="auto" w:fill="FFFFFF"/>
              </w:rPr>
              <w:t>选题新颖，同类应用较少，或与行业应用相结合的 模式等方面有所创新，实现技术新颖。</w:t>
            </w:r>
          </w:p>
        </w:tc>
        <w:tc>
          <w:tcPr>
            <w:tcW w:w="1550" w:type="dxa"/>
            <w:tcBorders>
              <w:top w:val="outset" w:color="auto" w:sz="6" w:space="0"/>
              <w:left w:val="outset" w:color="auto" w:sz="6" w:space="0"/>
              <w:bottom w:val="outset" w:color="auto" w:sz="6" w:space="0"/>
              <w:right w:val="outset" w:color="auto" w:sz="6" w:space="0"/>
            </w:tcBorders>
            <w:vAlign w:val="center"/>
          </w:tcPr>
          <w:p>
            <w:pPr>
              <w:shd w:val="solid" w:color="FFFFFF" w:fill="auto"/>
              <w:spacing w:line="560" w:lineRule="exact"/>
              <w:jc w:val="center"/>
              <w:textAlignment w:val="baseline"/>
              <w:rPr>
                <w:rFonts w:ascii="Arial" w:hAnsi="Arial" w:eastAsia="仿宋_GB2312" w:cs="Arial"/>
                <w:b/>
                <w:sz w:val="32"/>
                <w:szCs w:val="32"/>
                <w:shd w:val="clear" w:color="auto" w:fill="FFFFFF"/>
              </w:rPr>
            </w:pPr>
            <w:r>
              <w:rPr>
                <w:rFonts w:ascii="Arial" w:hAnsi="Arial" w:eastAsia="仿宋_GB2312" w:cs="Arial"/>
                <w:b/>
                <w:bCs/>
                <w:sz w:val="32"/>
                <w:szCs w:val="32"/>
                <w:shd w:val="clear" w:color="auto" w:fill="FFFFFF"/>
              </w:rPr>
              <w:t>20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left w:w="0" w:type="dxa"/>
            <w:right w:w="0" w:type="dxa"/>
          </w:tblCellMar>
        </w:tblPrEx>
        <w:trPr>
          <w:trHeight w:val="444" w:hRule="atLeast"/>
          <w:jc w:val="center"/>
        </w:trPr>
        <w:tc>
          <w:tcPr>
            <w:tcW w:w="1811" w:type="dxa"/>
            <w:tcBorders>
              <w:top w:val="outset" w:color="auto" w:sz="6" w:space="0"/>
              <w:left w:val="outset" w:color="auto" w:sz="6" w:space="0"/>
              <w:bottom w:val="outset" w:color="auto" w:sz="6" w:space="0"/>
              <w:right w:val="outset" w:color="auto" w:sz="6" w:space="0"/>
            </w:tcBorders>
            <w:vAlign w:val="center"/>
          </w:tcPr>
          <w:p>
            <w:pPr>
              <w:shd w:val="solid" w:color="FFFFFF" w:fill="auto"/>
              <w:spacing w:line="560" w:lineRule="exact"/>
              <w:ind w:firstLine="320" w:firstLineChars="100"/>
              <w:jc w:val="left"/>
              <w:textAlignment w:val="baseline"/>
              <w:rPr>
                <w:rFonts w:eastAsia="仿宋_GB2312"/>
                <w:sz w:val="32"/>
                <w:szCs w:val="32"/>
                <w:shd w:val="clear" w:color="auto" w:fill="FFFFFF"/>
              </w:rPr>
            </w:pPr>
            <w:r>
              <w:rPr>
                <w:rFonts w:eastAsia="仿宋_GB2312"/>
                <w:sz w:val="32"/>
                <w:szCs w:val="32"/>
                <w:shd w:val="clear" w:color="auto" w:fill="FFFFFF"/>
              </w:rPr>
              <w:t>其</w:t>
            </w:r>
            <w:r>
              <w:rPr>
                <w:rFonts w:hint="eastAsia" w:eastAsia="仿宋_GB2312"/>
                <w:sz w:val="32"/>
                <w:szCs w:val="32"/>
                <w:shd w:val="clear" w:color="auto" w:fill="FFFFFF"/>
              </w:rPr>
              <w:t xml:space="preserve"> </w:t>
            </w:r>
            <w:r>
              <w:rPr>
                <w:rFonts w:eastAsia="仿宋_GB2312"/>
                <w:sz w:val="32"/>
                <w:szCs w:val="32"/>
                <w:shd w:val="clear" w:color="auto" w:fill="FFFFFF"/>
              </w:rPr>
              <w:t xml:space="preserve"> 他</w:t>
            </w:r>
          </w:p>
        </w:tc>
        <w:tc>
          <w:tcPr>
            <w:tcW w:w="5042" w:type="dxa"/>
            <w:tcBorders>
              <w:top w:val="outset" w:color="auto" w:sz="6" w:space="0"/>
              <w:left w:val="outset" w:color="auto" w:sz="6" w:space="0"/>
              <w:bottom w:val="outset" w:color="auto" w:sz="6" w:space="0"/>
              <w:right w:val="outset" w:color="auto" w:sz="6" w:space="0"/>
            </w:tcBorders>
            <w:vAlign w:val="center"/>
          </w:tcPr>
          <w:p>
            <w:pPr>
              <w:shd w:val="solid" w:color="FFFFFF" w:fill="auto"/>
              <w:spacing w:line="560" w:lineRule="exact"/>
              <w:jc w:val="left"/>
              <w:textAlignment w:val="baseline"/>
              <w:rPr>
                <w:rFonts w:eastAsia="仿宋_GB2312"/>
                <w:sz w:val="32"/>
                <w:szCs w:val="32"/>
                <w:shd w:val="clear" w:color="auto" w:fill="FFFFFF"/>
              </w:rPr>
            </w:pPr>
            <w:r>
              <w:rPr>
                <w:rFonts w:eastAsia="仿宋_GB2312"/>
                <w:sz w:val="32"/>
                <w:szCs w:val="32"/>
                <w:shd w:val="clear" w:color="auto" w:fill="FFFFFF"/>
              </w:rPr>
              <w:t>作品使用说明1分，作品简介1分</w:t>
            </w:r>
            <w:r>
              <w:rPr>
                <w:rFonts w:eastAsia="仿宋_GB2312"/>
                <w:sz w:val="32"/>
                <w:szCs w:val="32"/>
                <w:shd w:val="clear" w:color="auto" w:fill="FFFFFF"/>
              </w:rPr>
              <w:br/>
            </w:r>
            <w:r>
              <w:rPr>
                <w:rFonts w:hint="eastAsia" w:eastAsia="仿宋_GB2312"/>
                <w:sz w:val="32"/>
                <w:szCs w:val="32"/>
                <w:shd w:val="clear" w:color="auto" w:fill="FFFFFF"/>
              </w:rPr>
              <w:t>演示</w:t>
            </w:r>
            <w:r>
              <w:rPr>
                <w:rFonts w:eastAsia="仿宋_GB2312"/>
                <w:sz w:val="32"/>
                <w:szCs w:val="32"/>
                <w:shd w:val="clear" w:color="auto" w:fill="FFFFFF"/>
              </w:rPr>
              <w:t>文件1.5分（</w:t>
            </w:r>
            <w:r>
              <w:rPr>
                <w:rFonts w:hint="eastAsia" w:eastAsia="仿宋_GB2312"/>
                <w:sz w:val="32"/>
                <w:szCs w:val="32"/>
                <w:shd w:val="clear" w:color="auto" w:fill="FFFFFF"/>
              </w:rPr>
              <w:t>解说</w:t>
            </w:r>
            <w:r>
              <w:rPr>
                <w:rFonts w:eastAsia="仿宋_GB2312"/>
                <w:sz w:val="32"/>
                <w:szCs w:val="32"/>
                <w:shd w:val="clear" w:color="auto" w:fill="FFFFFF"/>
              </w:rPr>
              <w:t>超过10分钟酌情扣分），作品成果文件1分，源代码（若用到），人员信息文档0.5分。</w:t>
            </w:r>
          </w:p>
        </w:tc>
        <w:tc>
          <w:tcPr>
            <w:tcW w:w="1550" w:type="dxa"/>
            <w:tcBorders>
              <w:top w:val="outset" w:color="auto" w:sz="6" w:space="0"/>
              <w:left w:val="outset" w:color="auto" w:sz="6" w:space="0"/>
              <w:bottom w:val="outset" w:color="auto" w:sz="6" w:space="0"/>
              <w:right w:val="outset" w:color="auto" w:sz="6" w:space="0"/>
            </w:tcBorders>
            <w:vAlign w:val="center"/>
          </w:tcPr>
          <w:p>
            <w:pPr>
              <w:shd w:val="solid" w:color="FFFFFF" w:fill="auto"/>
              <w:spacing w:line="560" w:lineRule="exact"/>
              <w:jc w:val="center"/>
              <w:textAlignment w:val="baseline"/>
              <w:rPr>
                <w:rFonts w:ascii="Arial" w:hAnsi="Arial" w:eastAsia="仿宋_GB2312" w:cs="Arial"/>
                <w:b/>
                <w:sz w:val="32"/>
                <w:szCs w:val="32"/>
                <w:shd w:val="clear" w:color="auto" w:fill="FFFFFF"/>
              </w:rPr>
            </w:pPr>
            <w:r>
              <w:rPr>
                <w:rFonts w:ascii="Arial" w:hAnsi="Arial" w:eastAsia="仿宋_GB2312" w:cs="Arial"/>
                <w:b/>
                <w:bCs/>
                <w:sz w:val="32"/>
                <w:szCs w:val="32"/>
                <w:shd w:val="clear" w:color="auto" w:fill="FFFFFF"/>
              </w:rPr>
              <w:t>5</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left w:w="0" w:type="dxa"/>
            <w:right w:w="0" w:type="dxa"/>
          </w:tblCellMar>
        </w:tblPrEx>
        <w:trPr>
          <w:trHeight w:val="444" w:hRule="atLeast"/>
          <w:jc w:val="center"/>
        </w:trPr>
        <w:tc>
          <w:tcPr>
            <w:tcW w:w="6853" w:type="dxa"/>
            <w:gridSpan w:val="2"/>
            <w:tcBorders>
              <w:top w:val="outset" w:color="auto" w:sz="6" w:space="0"/>
              <w:left w:val="outset" w:color="auto" w:sz="6" w:space="0"/>
              <w:bottom w:val="outset" w:color="auto" w:sz="6" w:space="0"/>
              <w:right w:val="outset" w:color="auto" w:sz="6" w:space="0"/>
            </w:tcBorders>
            <w:vAlign w:val="center"/>
          </w:tcPr>
          <w:p>
            <w:pPr>
              <w:shd w:val="solid" w:color="FFFFFF" w:fill="auto"/>
              <w:spacing w:line="560" w:lineRule="exact"/>
              <w:jc w:val="center"/>
              <w:textAlignment w:val="baseline"/>
              <w:rPr>
                <w:rFonts w:eastAsia="仿宋_GB2312"/>
                <w:sz w:val="32"/>
                <w:szCs w:val="32"/>
                <w:shd w:val="clear" w:color="auto" w:fill="FFFFFF"/>
              </w:rPr>
            </w:pPr>
            <w:r>
              <w:rPr>
                <w:rFonts w:hint="eastAsia" w:eastAsia="仿宋_GB2312"/>
                <w:sz w:val="32"/>
                <w:szCs w:val="32"/>
                <w:shd w:val="clear" w:color="auto" w:fill="FFFFFF"/>
              </w:rPr>
              <w:t>合计</w:t>
            </w:r>
          </w:p>
        </w:tc>
        <w:tc>
          <w:tcPr>
            <w:tcW w:w="1550" w:type="dxa"/>
            <w:tcBorders>
              <w:top w:val="outset" w:color="auto" w:sz="6" w:space="0"/>
              <w:left w:val="outset" w:color="auto" w:sz="6" w:space="0"/>
              <w:bottom w:val="outset" w:color="auto" w:sz="6" w:space="0"/>
              <w:right w:val="outset" w:color="auto" w:sz="6" w:space="0"/>
            </w:tcBorders>
            <w:vAlign w:val="center"/>
          </w:tcPr>
          <w:p>
            <w:pPr>
              <w:shd w:val="solid" w:color="FFFFFF" w:fill="auto"/>
              <w:spacing w:line="560" w:lineRule="exact"/>
              <w:jc w:val="center"/>
              <w:textAlignment w:val="baseline"/>
              <w:rPr>
                <w:rFonts w:eastAsia="仿宋_GB2312"/>
                <w:b/>
                <w:bCs/>
                <w:sz w:val="32"/>
                <w:szCs w:val="32"/>
                <w:shd w:val="clear" w:color="auto" w:fill="FFFFFF"/>
              </w:rPr>
            </w:pPr>
            <w:r>
              <w:rPr>
                <w:rFonts w:hint="eastAsia" w:eastAsia="仿宋_GB2312"/>
                <w:b/>
                <w:bCs/>
                <w:sz w:val="32"/>
                <w:szCs w:val="32"/>
                <w:shd w:val="clear" w:color="auto" w:fill="FFFFFF"/>
              </w:rPr>
              <w:t>100</w:t>
            </w:r>
          </w:p>
        </w:tc>
      </w:tr>
    </w:tbl>
    <w:p>
      <w:pPr>
        <w:shd w:val="solid" w:color="FFFFFF" w:fill="auto"/>
        <w:spacing w:line="560" w:lineRule="exact"/>
        <w:ind w:firstLine="643" w:firstLineChars="200"/>
        <w:jc w:val="left"/>
        <w:textAlignment w:val="baseline"/>
        <w:rPr>
          <w:rFonts w:ascii="宋体" w:hAnsi="宋体"/>
          <w:b/>
          <w:bCs/>
          <w:sz w:val="32"/>
          <w:szCs w:val="32"/>
        </w:rPr>
      </w:pPr>
    </w:p>
    <w:p>
      <w:pPr>
        <w:shd w:val="solid" w:color="FFFFFF" w:fill="auto"/>
        <w:spacing w:line="560" w:lineRule="exact"/>
        <w:ind w:firstLine="643" w:firstLineChars="200"/>
        <w:jc w:val="left"/>
        <w:textAlignment w:val="baseline"/>
        <w:rPr>
          <w:rFonts w:hint="eastAsia" w:ascii="宋体" w:hAnsi="宋体"/>
          <w:b/>
          <w:bCs/>
          <w:sz w:val="32"/>
          <w:szCs w:val="32"/>
        </w:rPr>
      </w:pPr>
      <w:r>
        <w:rPr>
          <w:rFonts w:ascii="宋体" w:hAnsi="宋体"/>
          <w:b/>
          <w:bCs/>
          <w:sz w:val="32"/>
          <w:szCs w:val="32"/>
        </w:rPr>
        <w:t>注</w:t>
      </w:r>
      <w:r>
        <w:rPr>
          <w:rFonts w:hint="eastAsia" w:ascii="宋体" w:hAnsi="宋体"/>
          <w:b/>
          <w:bCs/>
          <w:sz w:val="32"/>
          <w:szCs w:val="32"/>
        </w:rPr>
        <w:t>：</w:t>
      </w:r>
      <w:r>
        <w:rPr>
          <w:rFonts w:ascii="宋体" w:hAnsi="宋体"/>
          <w:b/>
          <w:bCs/>
          <w:sz w:val="32"/>
          <w:szCs w:val="32"/>
        </w:rPr>
        <w:t>总成绩以</w:t>
      </w:r>
      <w:r>
        <w:rPr>
          <w:rFonts w:hint="eastAsia" w:ascii="宋体" w:hAnsi="宋体"/>
          <w:b/>
          <w:bCs/>
          <w:sz w:val="32"/>
          <w:szCs w:val="32"/>
        </w:rPr>
        <w:t>微信投票10%，软件设计部分90%计。</w:t>
      </w:r>
    </w:p>
    <w:p>
      <w:pPr>
        <w:spacing w:line="360" w:lineRule="auto"/>
        <w:rPr>
          <w:rFonts w:ascii="宋体" w:hAnsi="宋体"/>
          <w:b/>
          <w:bCs/>
          <w:sz w:val="32"/>
          <w:szCs w:val="32"/>
        </w:rPr>
      </w:pPr>
    </w:p>
    <w:p>
      <w:pPr>
        <w:widowControl/>
        <w:jc w:val="left"/>
        <w:rPr>
          <w:rFonts w:hint="eastAsia"/>
        </w:rPr>
      </w:pPr>
    </w:p>
    <w:p>
      <w:pPr>
        <w:spacing w:line="360" w:lineRule="auto"/>
        <w:rPr>
          <w:rFonts w:ascii="宋体" w:hAnsi="宋体"/>
          <w:b/>
          <w:bCs/>
          <w:sz w:val="32"/>
          <w:szCs w:val="32"/>
        </w:rPr>
      </w:pPr>
      <w:r>
        <w:rPr>
          <w:rFonts w:hint="eastAsia" w:ascii="宋体" w:hAnsi="宋体"/>
          <w:b/>
          <w:bCs/>
          <w:sz w:val="32"/>
          <w:szCs w:val="32"/>
        </w:rPr>
        <w:t>七、奖项设置：</w:t>
      </w:r>
    </w:p>
    <w:p>
      <w:pPr>
        <w:widowControl/>
        <w:spacing w:line="360" w:lineRule="auto"/>
        <w:ind w:firstLine="560"/>
        <w:jc w:val="left"/>
        <w:rPr>
          <w:rFonts w:ascii="仿宋_GB2312" w:hAnsi="宋体" w:eastAsia="仿宋_GB2312" w:cs="宋体"/>
          <w:sz w:val="30"/>
          <w:szCs w:val="30"/>
        </w:rPr>
      </w:pPr>
      <w:r>
        <w:rPr>
          <w:rFonts w:hint="eastAsia" w:ascii="仿宋_GB2312" w:hAnsi="宋体" w:eastAsia="仿宋_GB2312" w:cs="宋体"/>
          <w:sz w:val="30"/>
          <w:szCs w:val="30"/>
        </w:rPr>
        <w:t>一等奖1名</w:t>
      </w:r>
    </w:p>
    <w:p>
      <w:pPr>
        <w:widowControl/>
        <w:spacing w:line="360" w:lineRule="auto"/>
        <w:ind w:firstLine="560"/>
        <w:jc w:val="left"/>
        <w:rPr>
          <w:rFonts w:ascii="仿宋_GB2312" w:hAnsi="宋体" w:eastAsia="仿宋_GB2312" w:cs="宋体"/>
          <w:sz w:val="30"/>
          <w:szCs w:val="30"/>
        </w:rPr>
      </w:pPr>
      <w:r>
        <w:rPr>
          <w:rFonts w:hint="eastAsia" w:ascii="仿宋_GB2312" w:hAnsi="宋体" w:eastAsia="仿宋_GB2312" w:cs="宋体"/>
          <w:sz w:val="30"/>
          <w:szCs w:val="30"/>
        </w:rPr>
        <w:t>二等奖3名</w:t>
      </w:r>
    </w:p>
    <w:p>
      <w:pPr>
        <w:widowControl/>
        <w:spacing w:line="360" w:lineRule="auto"/>
        <w:ind w:firstLine="560"/>
        <w:jc w:val="left"/>
        <w:rPr>
          <w:rFonts w:ascii="仿宋_GB2312" w:hAnsi="宋体" w:eastAsia="仿宋_GB2312" w:cs="宋体"/>
          <w:sz w:val="30"/>
          <w:szCs w:val="30"/>
        </w:rPr>
      </w:pPr>
      <w:r>
        <w:rPr>
          <w:rFonts w:hint="eastAsia" w:ascii="仿宋_GB2312" w:hAnsi="宋体" w:eastAsia="仿宋_GB2312" w:cs="宋体"/>
          <w:sz w:val="30"/>
          <w:szCs w:val="30"/>
        </w:rPr>
        <w:t>三等奖5名</w:t>
      </w:r>
    </w:p>
    <w:p>
      <w:pPr>
        <w:spacing w:line="360" w:lineRule="auto"/>
        <w:rPr>
          <w:rFonts w:hint="eastAsia" w:ascii="宋体" w:hAnsi="宋体"/>
          <w:b/>
          <w:bCs/>
          <w:sz w:val="32"/>
          <w:szCs w:val="32"/>
        </w:rPr>
      </w:pPr>
      <w:r>
        <w:rPr>
          <w:rFonts w:hint="eastAsia" w:ascii="宋体" w:hAnsi="宋体"/>
          <w:b/>
          <w:bCs/>
          <w:sz w:val="32"/>
          <w:szCs w:val="32"/>
        </w:rPr>
        <w:t>八、活动联系：</w:t>
      </w:r>
    </w:p>
    <w:p>
      <w:pPr>
        <w:widowControl/>
        <w:spacing w:line="360" w:lineRule="auto"/>
        <w:ind w:firstLine="600" w:firstLineChars="200"/>
        <w:jc w:val="left"/>
        <w:rPr>
          <w:rFonts w:ascii="仿宋_GB2312" w:hAnsi="宋体" w:eastAsia="仿宋_GB2312" w:cs="宋体"/>
          <w:sz w:val="30"/>
          <w:szCs w:val="30"/>
        </w:rPr>
      </w:pPr>
      <w:r>
        <w:rPr>
          <w:rFonts w:hint="eastAsia" w:ascii="仿宋_GB2312" w:hAnsi="宋体" w:eastAsia="仿宋_GB2312" w:cs="宋体"/>
          <w:sz w:val="30"/>
          <w:szCs w:val="30"/>
        </w:rPr>
        <w:t>联系人：李苑禾 谢约翰</w:t>
      </w:r>
    </w:p>
    <w:p>
      <w:pPr>
        <w:widowControl/>
        <w:spacing w:line="360" w:lineRule="auto"/>
        <w:ind w:firstLine="600" w:firstLineChars="200"/>
        <w:jc w:val="left"/>
        <w:rPr>
          <w:rFonts w:hint="eastAsia" w:ascii="仿宋_GB2312" w:hAnsi="宋体" w:eastAsia="仿宋_GB2312" w:cs="宋体"/>
          <w:sz w:val="30"/>
          <w:szCs w:val="30"/>
        </w:rPr>
      </w:pPr>
      <w:r>
        <w:rPr>
          <w:rFonts w:hint="eastAsia" w:ascii="仿宋_GB2312" w:hAnsi="宋体" w:eastAsia="仿宋_GB2312" w:cs="宋体"/>
          <w:sz w:val="30"/>
          <w:szCs w:val="30"/>
        </w:rPr>
        <w:t>联系电话：15895877705</w:t>
      </w:r>
      <w:r>
        <w:rPr>
          <w:rFonts w:ascii="仿宋_GB2312" w:hAnsi="宋体" w:eastAsia="仿宋_GB2312" w:cs="宋体"/>
          <w:sz w:val="30"/>
          <w:szCs w:val="30"/>
        </w:rPr>
        <w:t xml:space="preserve"> 18951988896</w:t>
      </w:r>
    </w:p>
    <w:p>
      <w:pPr>
        <w:ind w:right="1120" w:firstLine="600" w:firstLineChars="200"/>
        <w:jc w:val="left"/>
        <w:rPr>
          <w:rFonts w:ascii="仿宋_GB2312" w:hAnsi="宋体" w:eastAsia="仿宋_GB2312" w:cs="宋体"/>
          <w:sz w:val="30"/>
          <w:szCs w:val="30"/>
        </w:rPr>
      </w:pPr>
      <w:r>
        <w:rPr>
          <w:rFonts w:hint="eastAsia" w:ascii="仿宋_GB2312" w:hAnsi="宋体" w:eastAsia="仿宋_GB2312" w:cs="宋体"/>
          <w:sz w:val="30"/>
          <w:szCs w:val="30"/>
        </w:rPr>
        <w:t>邮箱：nan</w:t>
      </w:r>
      <w:r>
        <w:rPr>
          <w:rFonts w:ascii="仿宋_GB2312" w:hAnsi="宋体" w:eastAsia="仿宋_GB2312" w:cs="宋体"/>
          <w:sz w:val="30"/>
          <w:szCs w:val="30"/>
        </w:rPr>
        <w:t>nongkechuang@163.com</w:t>
      </w:r>
    </w:p>
    <w:p>
      <w:pPr>
        <w:ind w:right="1120"/>
        <w:jc w:val="left"/>
        <w:rPr>
          <w:rFonts w:ascii="宋体" w:hAnsi="宋体"/>
          <w:b/>
          <w:sz w:val="32"/>
          <w:szCs w:val="32"/>
        </w:rPr>
      </w:pPr>
    </w:p>
    <w:p>
      <w:pPr>
        <w:widowControl/>
        <w:jc w:val="left"/>
      </w:pPr>
    </w:p>
    <w:p>
      <w:pPr>
        <w:widowControl/>
        <w:jc w:val="left"/>
      </w:pPr>
    </w:p>
    <w:p>
      <w:pPr>
        <w:widowControl/>
        <w:jc w:val="left"/>
      </w:pPr>
    </w:p>
    <w:p>
      <w:pPr>
        <w:widowControl/>
        <w:jc w:val="left"/>
        <w:rPr>
          <w:rFonts w:hint="eastAsia"/>
        </w:rPr>
      </w:pPr>
    </w:p>
    <w:p>
      <w:pPr>
        <w:ind w:right="1120"/>
        <w:jc w:val="right"/>
        <w:rPr>
          <w:rFonts w:ascii="宋体" w:hAnsi="宋体"/>
          <w:b/>
          <w:sz w:val="32"/>
          <w:szCs w:val="32"/>
        </w:rPr>
      </w:pPr>
    </w:p>
    <w:p>
      <w:pPr>
        <w:ind w:right="1120"/>
        <w:jc w:val="right"/>
        <w:rPr>
          <w:rFonts w:ascii="宋体" w:hAnsi="宋体"/>
          <w:b/>
          <w:sz w:val="32"/>
          <w:szCs w:val="32"/>
        </w:rPr>
      </w:pPr>
    </w:p>
    <w:p>
      <w:pPr>
        <w:ind w:right="1120"/>
        <w:jc w:val="right"/>
        <w:rPr>
          <w:rFonts w:ascii="宋体" w:hAnsi="宋体"/>
          <w:b/>
          <w:sz w:val="32"/>
          <w:szCs w:val="32"/>
        </w:rPr>
      </w:pPr>
    </w:p>
    <w:p>
      <w:pPr>
        <w:wordWrap w:val="0"/>
        <w:ind w:right="1762"/>
        <w:jc w:val="right"/>
        <w:rPr>
          <w:rFonts w:ascii="宋体" w:hAnsi="宋体"/>
          <w:b/>
          <w:sz w:val="32"/>
          <w:szCs w:val="32"/>
        </w:rPr>
      </w:pPr>
      <w:r>
        <w:rPr>
          <w:rFonts w:hint="eastAsia" w:ascii="宋体" w:hAnsi="宋体"/>
          <w:b/>
          <w:sz w:val="32"/>
          <w:szCs w:val="32"/>
        </w:rPr>
        <w:t xml:space="preserve"> </w:t>
      </w:r>
      <w:r>
        <w:rPr>
          <w:rFonts w:ascii="宋体" w:hAnsi="宋体"/>
          <w:b/>
          <w:sz w:val="32"/>
          <w:szCs w:val="32"/>
        </w:rPr>
        <w:t xml:space="preserve">       </w:t>
      </w:r>
    </w:p>
    <w:p>
      <w:pPr>
        <w:ind w:right="1762"/>
        <w:jc w:val="right"/>
        <w:rPr>
          <w:rFonts w:ascii="宋体" w:hAnsi="宋体"/>
          <w:b/>
          <w:sz w:val="32"/>
          <w:szCs w:val="32"/>
        </w:rPr>
      </w:pPr>
    </w:p>
    <w:p>
      <w:pPr>
        <w:ind w:right="2404"/>
        <w:jc w:val="right"/>
        <w:rPr>
          <w:rFonts w:hint="eastAsia" w:ascii="宋体" w:hAnsi="宋体"/>
          <w:b/>
          <w:sz w:val="32"/>
          <w:szCs w:val="32"/>
        </w:rPr>
      </w:pPr>
    </w:p>
    <w:p>
      <w:pPr>
        <w:ind w:right="1120"/>
        <w:jc w:val="right"/>
        <w:rPr>
          <w:rFonts w:ascii="宋体" w:hAnsi="宋体"/>
          <w:b/>
          <w:sz w:val="32"/>
          <w:szCs w:val="32"/>
        </w:rPr>
      </w:pPr>
      <w:r>
        <w:rPr>
          <w:rFonts w:hint="eastAsia" w:ascii="宋体" w:hAnsi="宋体"/>
          <w:b/>
          <w:sz w:val="32"/>
          <w:szCs w:val="32"/>
        </w:rPr>
        <w:t>南京农业大学资源与环境科学学院</w:t>
      </w:r>
    </w:p>
    <w:p>
      <w:pPr>
        <w:wordWrap w:val="0"/>
        <w:ind w:right="1120"/>
        <w:jc w:val="right"/>
        <w:rPr>
          <w:rFonts w:ascii="宋体" w:hAnsi="宋体"/>
          <w:b/>
          <w:sz w:val="32"/>
          <w:szCs w:val="32"/>
        </w:rPr>
      </w:pPr>
      <w:r>
        <w:rPr>
          <w:rFonts w:ascii="宋体" w:hAnsi="宋体"/>
          <w:b/>
          <w:sz w:val="32"/>
          <w:szCs w:val="32"/>
        </w:rPr>
        <w:t>2015年11月8日</w:t>
      </w:r>
      <w:r>
        <w:rPr>
          <w:rFonts w:hint="eastAsia" w:ascii="宋体" w:hAnsi="宋体"/>
          <w:b/>
          <w:sz w:val="32"/>
          <w:szCs w:val="32"/>
        </w:rPr>
        <w:t xml:space="preserve"> </w:t>
      </w:r>
      <w:r>
        <w:rPr>
          <w:rFonts w:ascii="宋体" w:hAnsi="宋体"/>
          <w:b/>
          <w:sz w:val="32"/>
          <w:szCs w:val="32"/>
        </w:rPr>
        <w:t xml:space="preserve">      </w:t>
      </w:r>
    </w:p>
    <w:p>
      <w:pPr>
        <w:ind w:right="1120"/>
        <w:jc w:val="right"/>
        <w:rPr>
          <w:rFonts w:ascii="宋体" w:hAnsi="宋体"/>
          <w:b/>
          <w:sz w:val="32"/>
          <w:szCs w:val="32"/>
        </w:rPr>
      </w:pPr>
    </w:p>
    <w:p>
      <w:pPr>
        <w:ind w:right="2404"/>
        <w:rPr>
          <w:rFonts w:hint="eastAsia" w:ascii="宋体" w:hAnsi="宋体"/>
          <w:b/>
          <w:sz w:val="32"/>
          <w:szCs w:val="32"/>
        </w:rPr>
      </w:pPr>
    </w:p>
    <w:p>
      <w:pPr>
        <w:jc w:val="left"/>
        <w:rPr>
          <w:rFonts w:ascii="仿宋" w:eastAsia="仿宋"/>
          <w:b/>
          <w:sz w:val="28"/>
          <w:szCs w:val="13"/>
        </w:rPr>
      </w:pPr>
      <w:r>
        <w:rPr>
          <w:rFonts w:hint="eastAsia" w:ascii="仿宋" w:eastAsia="仿宋"/>
          <w:b/>
          <w:sz w:val="28"/>
          <w:szCs w:val="13"/>
        </w:rPr>
        <w:t>附件二</w:t>
      </w:r>
    </w:p>
    <w:p>
      <w:pPr>
        <w:jc w:val="center"/>
        <w:rPr>
          <w:rFonts w:hint="eastAsia" w:ascii="仿宋" w:hAnsi="Times New Roman" w:eastAsia="仿宋" w:cs="Times New Roman"/>
          <w:b/>
          <w:sz w:val="32"/>
          <w:szCs w:val="36"/>
        </w:rPr>
      </w:pPr>
      <w:r>
        <w:rPr>
          <w:rFonts w:hint="eastAsia" w:ascii="仿宋" w:eastAsia="仿宋"/>
          <w:b/>
          <w:sz w:val="32"/>
          <w:szCs w:val="36"/>
        </w:rPr>
        <w:t>南京农业大学·南京地学联盟GIS软件应用大赛报名表</w:t>
      </w:r>
    </w:p>
    <w:tbl>
      <w:tblPr>
        <w:tblStyle w:val="7"/>
        <w:tblpPr w:leftFromText="180" w:rightFromText="180" w:vertAnchor="text" w:horzAnchor="margin" w:tblpXSpec="center" w:tblpY="4"/>
        <w:tblOverlap w:val="never"/>
        <w:tblW w:w="101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Pr>
      <w:tblGrid>
        <w:gridCol w:w="1139"/>
        <w:gridCol w:w="1843"/>
        <w:gridCol w:w="1418"/>
        <w:gridCol w:w="994"/>
        <w:gridCol w:w="1276"/>
        <w:gridCol w:w="1559"/>
        <w:gridCol w:w="18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PrEx>
        <w:trPr>
          <w:cantSplit/>
          <w:trHeight w:val="851" w:hRule="atLeast"/>
        </w:trPr>
        <w:tc>
          <w:tcPr>
            <w:tcW w:w="113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eastAsia="仿宋_GB2312" w:cs="宋体"/>
                <w:color w:val="000000"/>
                <w:kern w:val="0"/>
                <w:sz w:val="28"/>
                <w:szCs w:val="24"/>
              </w:rPr>
            </w:pPr>
            <w:r>
              <w:rPr>
                <w:rFonts w:hint="eastAsia" w:ascii="仿宋_GB2312" w:eastAsia="仿宋_GB2312" w:cs="宋体"/>
                <w:color w:val="000000"/>
                <w:kern w:val="0"/>
                <w:sz w:val="28"/>
              </w:rPr>
              <w:t>组长姓名</w:t>
            </w:r>
          </w:p>
        </w:tc>
        <w:tc>
          <w:tcPr>
            <w:tcW w:w="184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eastAsia="仿宋_GB2312" w:cs="宋体"/>
                <w:color w:val="000000"/>
                <w:kern w:val="0"/>
                <w:sz w:val="28"/>
              </w:rPr>
            </w:pPr>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eastAsia="仿宋_GB2312" w:cs="宋体"/>
                <w:color w:val="000000"/>
                <w:kern w:val="0"/>
                <w:sz w:val="28"/>
              </w:rPr>
            </w:pPr>
            <w:r>
              <w:rPr>
                <w:rFonts w:hint="eastAsia" w:ascii="仿宋_GB2312" w:eastAsia="仿宋_GB2312" w:cs="宋体"/>
                <w:color w:val="000000"/>
                <w:kern w:val="0"/>
                <w:sz w:val="28"/>
              </w:rPr>
              <w:t>性  别</w:t>
            </w:r>
          </w:p>
        </w:tc>
        <w:tc>
          <w:tcPr>
            <w:tcW w:w="99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eastAsia="仿宋_GB2312" w:cs="宋体"/>
                <w:color w:val="000000"/>
                <w:kern w:val="0"/>
                <w:sz w:val="28"/>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eastAsia="仿宋_GB2312" w:cs="宋体"/>
                <w:color w:val="000000"/>
                <w:kern w:val="0"/>
                <w:sz w:val="28"/>
              </w:rPr>
            </w:pPr>
            <w:r>
              <w:rPr>
                <w:rFonts w:hint="eastAsia" w:ascii="仿宋_GB2312" w:eastAsia="仿宋_GB2312" w:cs="宋体"/>
                <w:color w:val="000000"/>
                <w:kern w:val="0"/>
                <w:sz w:val="28"/>
              </w:rPr>
              <w:t>学校</w:t>
            </w: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eastAsia="仿宋_GB2312" w:cs="宋体"/>
                <w:color w:val="000000"/>
                <w:kern w:val="0"/>
                <w:sz w:val="28"/>
              </w:rPr>
            </w:pPr>
          </w:p>
        </w:tc>
        <w:tc>
          <w:tcPr>
            <w:tcW w:w="1899"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eastAsia="仿宋_GB2312" w:cs="宋体"/>
                <w:color w:val="000000"/>
                <w:kern w:val="0"/>
                <w:sz w:val="28"/>
              </w:rPr>
            </w:pPr>
            <w:r>
              <w:rPr>
                <w:rFonts w:hint="eastAsia" w:ascii="仿宋_GB2312" w:eastAsia="仿宋_GB2312" w:cs="宋体"/>
                <w:color w:val="000000"/>
                <w:kern w:val="0"/>
                <w:sz w:val="28"/>
              </w:rPr>
              <w:t>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PrEx>
        <w:trPr>
          <w:cantSplit/>
          <w:trHeight w:val="851" w:hRule="atLeast"/>
        </w:trPr>
        <w:tc>
          <w:tcPr>
            <w:tcW w:w="113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eastAsia="仿宋_GB2312" w:cs="宋体"/>
                <w:color w:val="000000"/>
                <w:kern w:val="0"/>
                <w:sz w:val="28"/>
              </w:rPr>
            </w:pPr>
            <w:r>
              <w:rPr>
                <w:rFonts w:hint="eastAsia" w:ascii="仿宋_GB2312" w:eastAsia="仿宋_GB2312" w:cs="宋体"/>
                <w:color w:val="000000"/>
                <w:kern w:val="0"/>
                <w:sz w:val="28"/>
              </w:rPr>
              <w:t>学  号</w:t>
            </w:r>
          </w:p>
        </w:tc>
        <w:tc>
          <w:tcPr>
            <w:tcW w:w="184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eastAsia="仿宋_GB2312" w:cs="宋体"/>
                <w:color w:val="000000"/>
                <w:kern w:val="0"/>
                <w:sz w:val="28"/>
              </w:rPr>
            </w:pPr>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eastAsia="仿宋_GB2312" w:cs="宋体"/>
                <w:color w:val="000000"/>
                <w:kern w:val="0"/>
                <w:sz w:val="28"/>
              </w:rPr>
            </w:pPr>
            <w:r>
              <w:rPr>
                <w:rFonts w:hint="eastAsia" w:ascii="仿宋_GB2312" w:eastAsia="仿宋_GB2312" w:cs="宋体"/>
                <w:color w:val="000000"/>
                <w:kern w:val="0"/>
                <w:sz w:val="28"/>
              </w:rPr>
              <w:t>专业班级</w:t>
            </w:r>
          </w:p>
        </w:tc>
        <w:tc>
          <w:tcPr>
            <w:tcW w:w="3829"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eastAsia="仿宋_GB2312" w:cs="宋体"/>
                <w:color w:val="000000"/>
                <w:kern w:val="0"/>
                <w:sz w:val="28"/>
              </w:rPr>
            </w:pPr>
          </w:p>
        </w:tc>
        <w:tc>
          <w:tcPr>
            <w:tcW w:w="189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cs="宋体"/>
                <w:color w:val="000000"/>
                <w:kern w:val="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PrEx>
        <w:trPr>
          <w:cantSplit/>
          <w:trHeight w:val="851" w:hRule="atLeast"/>
        </w:trPr>
        <w:tc>
          <w:tcPr>
            <w:tcW w:w="113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eastAsia="仿宋_GB2312" w:cs="宋体"/>
                <w:color w:val="000000"/>
                <w:kern w:val="0"/>
                <w:sz w:val="28"/>
              </w:rPr>
            </w:pPr>
            <w:r>
              <w:rPr>
                <w:rFonts w:hint="eastAsia" w:ascii="仿宋_GB2312" w:eastAsia="仿宋_GB2312" w:cs="宋体"/>
                <w:color w:val="000000"/>
                <w:kern w:val="0"/>
                <w:sz w:val="28"/>
              </w:rPr>
              <w:t>QQ号码</w:t>
            </w:r>
          </w:p>
        </w:tc>
        <w:tc>
          <w:tcPr>
            <w:tcW w:w="184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eastAsia="仿宋_GB2312" w:cs="宋体"/>
                <w:color w:val="000000"/>
                <w:kern w:val="0"/>
                <w:sz w:val="28"/>
              </w:rPr>
            </w:pPr>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eastAsia="仿宋_GB2312" w:cs="宋体"/>
                <w:color w:val="000000"/>
                <w:kern w:val="0"/>
                <w:sz w:val="28"/>
              </w:rPr>
            </w:pPr>
            <w:r>
              <w:rPr>
                <w:rFonts w:hint="eastAsia" w:ascii="仿宋_GB2312" w:eastAsia="仿宋_GB2312" w:cs="宋体"/>
                <w:color w:val="000000"/>
                <w:kern w:val="0"/>
                <w:sz w:val="28"/>
              </w:rPr>
              <w:t>联系电话</w:t>
            </w:r>
          </w:p>
        </w:tc>
        <w:tc>
          <w:tcPr>
            <w:tcW w:w="3829"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eastAsia="仿宋_GB2312" w:cs="宋体"/>
                <w:color w:val="000000"/>
                <w:kern w:val="0"/>
                <w:sz w:val="28"/>
              </w:rPr>
            </w:pPr>
          </w:p>
        </w:tc>
        <w:tc>
          <w:tcPr>
            <w:tcW w:w="189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cs="宋体"/>
                <w:color w:val="000000"/>
                <w:kern w:val="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PrEx>
        <w:trPr>
          <w:trHeight w:val="2945" w:hRule="atLeast"/>
        </w:trPr>
        <w:tc>
          <w:tcPr>
            <w:tcW w:w="113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eastAsia="仿宋_GB2312" w:cs="宋体"/>
                <w:color w:val="000000"/>
                <w:kern w:val="0"/>
                <w:sz w:val="28"/>
              </w:rPr>
            </w:pPr>
            <w:r>
              <w:rPr>
                <w:rFonts w:hint="eastAsia" w:ascii="仿宋_GB2312" w:eastAsia="仿宋_GB2312" w:cs="宋体"/>
                <w:color w:val="000000"/>
                <w:kern w:val="0"/>
                <w:sz w:val="28"/>
              </w:rPr>
              <w:t>组员名单</w:t>
            </w:r>
          </w:p>
        </w:tc>
        <w:tc>
          <w:tcPr>
            <w:tcW w:w="8989" w:type="dxa"/>
            <w:gridSpan w:val="6"/>
            <w:tcBorders>
              <w:top w:val="single" w:color="auto" w:sz="4" w:space="0"/>
              <w:left w:val="single" w:color="auto" w:sz="4" w:space="0"/>
              <w:bottom w:val="single" w:color="auto" w:sz="4" w:space="0"/>
              <w:right w:val="single" w:color="auto" w:sz="4" w:space="0"/>
            </w:tcBorders>
            <w:vAlign w:val="center"/>
          </w:tcPr>
          <w:p>
            <w:pPr>
              <w:rPr>
                <w:rFonts w:hint="eastAsia" w:ascii="仿宋_GB2312" w:eastAsia="仿宋_GB2312" w:cs="宋体"/>
                <w:color w:val="000000"/>
                <w:kern w:val="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PrEx>
        <w:trPr>
          <w:cantSplit/>
          <w:trHeight w:val="3385" w:hRule="atLeast"/>
        </w:trPr>
        <w:tc>
          <w:tcPr>
            <w:tcW w:w="113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eastAsia="仿宋_GB2312" w:cs="宋体"/>
                <w:color w:val="000000"/>
                <w:kern w:val="0"/>
                <w:sz w:val="28"/>
              </w:rPr>
            </w:pPr>
            <w:r>
              <w:rPr>
                <w:rFonts w:hint="eastAsia" w:ascii="仿宋_GB2312" w:eastAsia="仿宋_GB2312" w:cs="宋体"/>
                <w:color w:val="000000"/>
                <w:kern w:val="0"/>
                <w:sz w:val="28"/>
              </w:rPr>
              <w:t>作品选题及简介</w:t>
            </w:r>
          </w:p>
        </w:tc>
        <w:tc>
          <w:tcPr>
            <w:tcW w:w="8989" w:type="dxa"/>
            <w:gridSpan w:val="6"/>
            <w:tcBorders>
              <w:top w:val="single" w:color="auto" w:sz="4" w:space="0"/>
              <w:left w:val="single" w:color="auto" w:sz="4" w:space="0"/>
              <w:bottom w:val="single" w:color="auto" w:sz="4" w:space="0"/>
              <w:right w:val="single" w:color="auto" w:sz="4" w:space="0"/>
            </w:tcBorders>
            <w:vAlign w:val="center"/>
          </w:tcPr>
          <w:p>
            <w:pPr>
              <w:jc w:val="left"/>
              <w:rPr>
                <w:rFonts w:hint="eastAsia" w:ascii="仿宋_GB2312" w:eastAsia="仿宋_GB2312" w:cs="宋体"/>
                <w:color w:val="000000"/>
                <w:kern w:val="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PrEx>
        <w:trPr>
          <w:cantSplit/>
          <w:trHeight w:val="3093" w:hRule="atLeast"/>
        </w:trPr>
        <w:tc>
          <w:tcPr>
            <w:tcW w:w="113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eastAsia="仿宋_GB2312" w:cs="宋体"/>
                <w:color w:val="000000"/>
                <w:kern w:val="0"/>
                <w:sz w:val="28"/>
              </w:rPr>
            </w:pPr>
            <w:r>
              <w:rPr>
                <w:rFonts w:hint="eastAsia" w:ascii="仿宋_GB2312" w:eastAsia="仿宋_GB2312" w:cs="宋体"/>
                <w:color w:val="000000"/>
                <w:kern w:val="0"/>
                <w:sz w:val="28"/>
              </w:rPr>
              <w:t>作品计划</w:t>
            </w:r>
          </w:p>
        </w:tc>
        <w:tc>
          <w:tcPr>
            <w:tcW w:w="8989" w:type="dxa"/>
            <w:gridSpan w:val="6"/>
            <w:tcBorders>
              <w:top w:val="single" w:color="auto" w:sz="4" w:space="0"/>
              <w:left w:val="single" w:color="auto" w:sz="4" w:space="0"/>
              <w:bottom w:val="single" w:color="auto" w:sz="4" w:space="0"/>
              <w:right w:val="single" w:color="auto" w:sz="4" w:space="0"/>
            </w:tcBorders>
            <w:vAlign w:val="center"/>
          </w:tcPr>
          <w:p>
            <w:pPr>
              <w:jc w:val="left"/>
              <w:rPr>
                <w:rFonts w:hint="eastAsia" w:ascii="仿宋_GB2312" w:eastAsia="仿宋_GB2312" w:cs="宋体"/>
                <w:color w:val="000000"/>
                <w:kern w:val="0"/>
                <w:sz w:val="28"/>
              </w:rPr>
            </w:pPr>
          </w:p>
        </w:tc>
      </w:tr>
    </w:tbl>
    <w:p>
      <w:pPr>
        <w:spacing w:line="360" w:lineRule="auto"/>
        <w:jc w:val="left"/>
        <w:rPr>
          <w:rFonts w:hint="eastAsia" w:ascii="宋体" w:hAnsi="宋体"/>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auto"/>
    <w:pitch w:val="default"/>
    <w:sig w:usb0="E00002FF" w:usb1="4000ACFF" w:usb2="00000001" w:usb3="00000000" w:csb0="2000019F" w:csb1="00000000"/>
  </w:font>
  <w:font w:name="仿宋_GB2312">
    <w:altName w:val="仿宋"/>
    <w:panose1 w:val="00000000000000000000"/>
    <w:charset w:val="86"/>
    <w:family w:val="auto"/>
    <w:pitch w:val="default"/>
    <w:sig w:usb0="00000000" w:usb1="080E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CD0DAF"/>
    <w:rsid w:val="003349D1"/>
    <w:rsid w:val="00397589"/>
    <w:rsid w:val="006A46EF"/>
    <w:rsid w:val="009355C6"/>
    <w:rsid w:val="00A53E5E"/>
    <w:rsid w:val="00CD0DAF"/>
    <w:rsid w:val="00DD46C7"/>
    <w:rsid w:val="22920B51"/>
  </w:rsids>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unhideWhenUsed="0" w:uiPriority="99" w:semiHidden="0" w:name="header"/>
    <w:lsdException w:unhideWhenUsed="0"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nhideWhenUsed="0" w:uiPriority="99"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nhideWhenUsed="0" w:uiPriority="99" w:semiHidden="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5">
    <w:name w:val="Default Paragraph Font"/>
    <w:unhideWhenUsed/>
    <w:uiPriority w:val="1"/>
  </w:style>
  <w:style w:type="table" w:default="1" w:styleId="7">
    <w:name w:val="Normal Table"/>
    <w:unhideWhenUsed/>
    <w:uiPriority w:val="99"/>
    <w:tblPr>
      <w:tblStyle w:val="7"/>
      <w:tblLayout w:type="fixed"/>
      <w:tblCellMar>
        <w:top w:w="0" w:type="dxa"/>
        <w:left w:w="108" w:type="dxa"/>
        <w:bottom w:w="0" w:type="dxa"/>
        <w:right w:w="108" w:type="dxa"/>
      </w:tblCellMar>
    </w:tblPr>
    <w:tcPr>
      <w:textDirection w:val="lrTb"/>
    </w:tcPr>
  </w:style>
  <w:style w:type="paragraph" w:styleId="2">
    <w:name w:val="Date"/>
    <w:basedOn w:val="1"/>
    <w:next w:val="1"/>
    <w:link w:val="10"/>
    <w:uiPriority w:val="99"/>
    <w:pPr>
      <w:ind w:left="100" w:leftChars="2500"/>
    </w:pPr>
  </w:style>
  <w:style w:type="paragraph" w:styleId="3">
    <w:name w:val="footer"/>
    <w:basedOn w:val="1"/>
    <w:link w:val="9"/>
    <w:uiPriority w:val="99"/>
    <w:pPr>
      <w:tabs>
        <w:tab w:val="center" w:pos="4153"/>
        <w:tab w:val="right" w:pos="8306"/>
      </w:tabs>
      <w:snapToGrid w:val="0"/>
      <w:jc w:val="left"/>
    </w:pPr>
    <w:rPr>
      <w:sz w:val="18"/>
      <w:szCs w:val="18"/>
    </w:rPr>
  </w:style>
  <w:style w:type="paragraph" w:styleId="4">
    <w:name w:val="header"/>
    <w:basedOn w:val="1"/>
    <w:link w:val="8"/>
    <w:uiPriority w:val="99"/>
    <w:pPr>
      <w:pBdr>
        <w:bottom w:val="single" w:color="auto" w:sz="6" w:space="1"/>
      </w:pBdr>
      <w:tabs>
        <w:tab w:val="center" w:pos="4153"/>
        <w:tab w:val="right" w:pos="8306"/>
      </w:tabs>
      <w:snapToGrid w:val="0"/>
      <w:jc w:val="center"/>
    </w:pPr>
    <w:rPr>
      <w:sz w:val="18"/>
      <w:szCs w:val="18"/>
    </w:rPr>
  </w:style>
  <w:style w:type="character" w:styleId="6">
    <w:name w:val="Hyperlink"/>
    <w:basedOn w:val="5"/>
    <w:uiPriority w:val="99"/>
    <w:rPr>
      <w:color w:val="0563C1"/>
      <w:u w:val="single"/>
    </w:rPr>
  </w:style>
  <w:style w:type="character" w:customStyle="1" w:styleId="8">
    <w:name w:val="页眉 Char"/>
    <w:basedOn w:val="5"/>
    <w:link w:val="4"/>
    <w:uiPriority w:val="99"/>
    <w:rPr>
      <w:sz w:val="18"/>
      <w:szCs w:val="18"/>
    </w:rPr>
  </w:style>
  <w:style w:type="character" w:customStyle="1" w:styleId="9">
    <w:name w:val="页脚 Char"/>
    <w:basedOn w:val="5"/>
    <w:link w:val="3"/>
    <w:uiPriority w:val="99"/>
    <w:rPr>
      <w:sz w:val="18"/>
      <w:szCs w:val="18"/>
    </w:rPr>
  </w:style>
  <w:style w:type="character" w:customStyle="1" w:styleId="10">
    <w:name w:val="日期 Char"/>
    <w:basedOn w:val="5"/>
    <w:link w:val="2"/>
    <w:uiPriority w:val="99"/>
    <w:rPr/>
  </w:style>
</w:styles>
</file>

<file path=word/_rels/document.xml.rels><?xml version="1.0" encoding="UTF-8" standalone="yes"?>
<Relationships xmlns="http://schemas.openxmlformats.org/package/2006/relationships"><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454</Words>
  <Characters>2588</Characters>
  <Lines>21</Lines>
  <Paragraphs>6</Paragraphs>
  <TotalTime>0</TotalTime>
  <ScaleCrop>false</ScaleCrop>
  <LinksUpToDate>false</LinksUpToDate>
  <CharactersWithSpaces>0</CharactersWithSpaces>
  <Application>WPS Office_9.1.0.5218_F1E327BC-269C-435d-A152-05C5408002CA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2015-11-07T06:01:00Z</dcterms:created>
  <dc:creator>谢约翰</dc:creator>
  <cp:lastModifiedBy>Administrator</cp:lastModifiedBy>
  <dcterms:modified xsi:type="dcterms:W3CDTF">2015-11-16T07:28:02Z</dcterms:modified>
  <dc:title>南京农业大学、南京地学联盟GIS软件应用大赛</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2052-9.1.0.5218</vt:lpwstr>
  </property>
</Properties>
</file>